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87850" w14:textId="77777777" w:rsidR="00040C3A" w:rsidRPr="00CA0842" w:rsidRDefault="006311DA" w:rsidP="00627C9F">
      <w:pPr>
        <w:jc w:val="both"/>
        <w:rPr>
          <w:rFonts w:asciiTheme="majorHAnsi" w:hAnsiTheme="majorHAnsi" w:cs="Univers"/>
          <w:b/>
          <w:bCs/>
          <w:sz w:val="22"/>
          <w:szCs w:val="22"/>
        </w:rPr>
      </w:pPr>
      <w:r w:rsidRPr="00CA084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A374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CA084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Pr="00CA0842" w:rsidRDefault="002C1641">
                            <w:r w:rsidRPr="00CA0842">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Pr="00CA0842">
                              <w:t xml:space="preserve">      </w:t>
                            </w:r>
                            <w:r w:rsidR="00AD37C1" w:rsidRPr="00CA0842">
                              <w:t xml:space="preserve">                               </w:t>
                            </w:r>
                            <w:r w:rsidRPr="00CA0842">
                              <w:t xml:space="preserve">  </w:t>
                            </w:r>
                            <w:r w:rsidR="00B31EBE" w:rsidRPr="00CA0842">
                              <w:t xml:space="preserve">       </w:t>
                            </w:r>
                            <w:r w:rsidRPr="00CA084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Pr="00CA0842" w:rsidRDefault="002C1641">
                      <w:r w:rsidRPr="00CA0842">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Pr="00CA0842">
                        <w:t xml:space="preserve">      </w:t>
                      </w:r>
                      <w:r w:rsidR="00AD37C1" w:rsidRPr="00CA0842">
                        <w:t xml:space="preserve">                               </w:t>
                      </w:r>
                      <w:r w:rsidRPr="00CA0842">
                        <w:t xml:space="preserve">  </w:t>
                      </w:r>
                      <w:r w:rsidR="00B31EBE" w:rsidRPr="00CA0842">
                        <w:t xml:space="preserve">       </w:t>
                      </w:r>
                      <w:r w:rsidRPr="00CA0842">
                        <w:t xml:space="preserve"> </w:t>
                      </w:r>
                    </w:p>
                  </w:txbxContent>
                </v:textbox>
              </v:shape>
            </w:pict>
          </mc:Fallback>
        </mc:AlternateContent>
      </w:r>
    </w:p>
    <w:p w14:paraId="052C53DB" w14:textId="77777777" w:rsidR="00040C3A" w:rsidRPr="00CA0842" w:rsidRDefault="00040C3A" w:rsidP="00040C3A">
      <w:pPr>
        <w:tabs>
          <w:tab w:val="center" w:pos="5400"/>
        </w:tabs>
        <w:suppressAutoHyphens/>
        <w:jc w:val="both"/>
        <w:rPr>
          <w:rFonts w:asciiTheme="majorHAnsi" w:hAnsiTheme="majorHAnsi"/>
          <w:sz w:val="22"/>
          <w:szCs w:val="22"/>
        </w:rPr>
      </w:pPr>
    </w:p>
    <w:p w14:paraId="1099B448" w14:textId="77777777" w:rsidR="00040C3A" w:rsidRPr="00CA0842" w:rsidRDefault="00040C3A" w:rsidP="00040C3A">
      <w:pPr>
        <w:tabs>
          <w:tab w:val="center" w:pos="5400"/>
        </w:tabs>
        <w:suppressAutoHyphens/>
        <w:jc w:val="both"/>
        <w:rPr>
          <w:rFonts w:asciiTheme="majorHAnsi" w:hAnsiTheme="majorHAnsi"/>
          <w:sz w:val="22"/>
          <w:szCs w:val="22"/>
        </w:rPr>
      </w:pPr>
    </w:p>
    <w:p w14:paraId="73A5D8B6" w14:textId="77777777" w:rsidR="005128E4" w:rsidRPr="00CA0842" w:rsidRDefault="005128E4" w:rsidP="00040C3A">
      <w:pPr>
        <w:tabs>
          <w:tab w:val="center" w:pos="5400"/>
        </w:tabs>
        <w:suppressAutoHyphens/>
        <w:rPr>
          <w:rFonts w:asciiTheme="majorHAnsi" w:hAnsiTheme="majorHAnsi"/>
          <w:sz w:val="22"/>
          <w:szCs w:val="22"/>
        </w:rPr>
      </w:pPr>
    </w:p>
    <w:p w14:paraId="3C77C4EA" w14:textId="77777777" w:rsidR="005128E4" w:rsidRPr="00CA0842" w:rsidRDefault="005128E4" w:rsidP="00040C3A">
      <w:pPr>
        <w:tabs>
          <w:tab w:val="center" w:pos="5400"/>
        </w:tabs>
        <w:suppressAutoHyphens/>
        <w:rPr>
          <w:rFonts w:asciiTheme="majorHAnsi" w:hAnsiTheme="majorHAnsi"/>
          <w:sz w:val="22"/>
          <w:szCs w:val="22"/>
        </w:rPr>
      </w:pPr>
    </w:p>
    <w:p w14:paraId="59CA1627" w14:textId="77777777" w:rsidR="005128E4" w:rsidRPr="00CA0842" w:rsidRDefault="005128E4" w:rsidP="00040C3A">
      <w:pPr>
        <w:tabs>
          <w:tab w:val="center" w:pos="5400"/>
        </w:tabs>
        <w:suppressAutoHyphens/>
        <w:rPr>
          <w:rFonts w:asciiTheme="majorHAnsi" w:hAnsiTheme="majorHAnsi"/>
          <w:sz w:val="22"/>
          <w:szCs w:val="22"/>
        </w:rPr>
      </w:pPr>
    </w:p>
    <w:p w14:paraId="38C0CB82" w14:textId="77777777" w:rsidR="00040C3A" w:rsidRPr="00CA0842" w:rsidRDefault="00040C3A" w:rsidP="005128E4">
      <w:pPr>
        <w:tabs>
          <w:tab w:val="center" w:pos="5400"/>
        </w:tabs>
        <w:suppressAutoHyphens/>
        <w:jc w:val="center"/>
        <w:rPr>
          <w:rFonts w:asciiTheme="majorHAnsi" w:hAnsiTheme="majorHAnsi"/>
          <w:sz w:val="22"/>
          <w:szCs w:val="22"/>
        </w:rPr>
      </w:pPr>
    </w:p>
    <w:p w14:paraId="574BFEEF" w14:textId="77777777" w:rsidR="00040C3A" w:rsidRPr="00CA0842" w:rsidRDefault="00040C3A" w:rsidP="005128E4">
      <w:pPr>
        <w:tabs>
          <w:tab w:val="center" w:pos="5400"/>
        </w:tabs>
        <w:suppressAutoHyphens/>
        <w:jc w:val="center"/>
        <w:rPr>
          <w:rFonts w:asciiTheme="majorHAnsi" w:hAnsiTheme="majorHAnsi"/>
          <w:sz w:val="22"/>
          <w:szCs w:val="22"/>
        </w:rPr>
      </w:pPr>
    </w:p>
    <w:p w14:paraId="19800652" w14:textId="77777777" w:rsidR="005B52B0" w:rsidRPr="00CA0842" w:rsidRDefault="005B52B0" w:rsidP="005128E4">
      <w:pPr>
        <w:tabs>
          <w:tab w:val="center" w:pos="5400"/>
        </w:tabs>
        <w:suppressAutoHyphens/>
        <w:jc w:val="center"/>
        <w:rPr>
          <w:rFonts w:asciiTheme="majorHAnsi" w:hAnsiTheme="majorHAnsi"/>
          <w:sz w:val="22"/>
          <w:szCs w:val="22"/>
        </w:rPr>
      </w:pPr>
    </w:p>
    <w:p w14:paraId="5F7F360E" w14:textId="77777777" w:rsidR="005B52B0" w:rsidRPr="00CA0842" w:rsidRDefault="005B52B0" w:rsidP="005128E4">
      <w:pPr>
        <w:tabs>
          <w:tab w:val="center" w:pos="5400"/>
        </w:tabs>
        <w:suppressAutoHyphens/>
        <w:jc w:val="center"/>
        <w:rPr>
          <w:rFonts w:asciiTheme="majorHAnsi" w:hAnsiTheme="majorHAnsi"/>
          <w:sz w:val="22"/>
          <w:szCs w:val="22"/>
        </w:rPr>
      </w:pPr>
    </w:p>
    <w:p w14:paraId="2E498EC1" w14:textId="77777777" w:rsidR="005B52B0" w:rsidRPr="00CA0842" w:rsidRDefault="005B52B0" w:rsidP="005128E4">
      <w:pPr>
        <w:tabs>
          <w:tab w:val="center" w:pos="5400"/>
        </w:tabs>
        <w:suppressAutoHyphens/>
        <w:jc w:val="center"/>
        <w:rPr>
          <w:rFonts w:asciiTheme="majorHAnsi" w:hAnsiTheme="majorHAnsi"/>
          <w:sz w:val="22"/>
          <w:szCs w:val="22"/>
        </w:rPr>
      </w:pPr>
    </w:p>
    <w:p w14:paraId="56F64985" w14:textId="77777777" w:rsidR="00040C3A" w:rsidRPr="00CA0842" w:rsidRDefault="00040C3A" w:rsidP="00040C3A">
      <w:pPr>
        <w:tabs>
          <w:tab w:val="center" w:pos="5400"/>
        </w:tabs>
        <w:suppressAutoHyphens/>
        <w:jc w:val="center"/>
        <w:rPr>
          <w:rFonts w:asciiTheme="majorHAnsi" w:hAnsiTheme="majorHAnsi"/>
          <w:sz w:val="22"/>
          <w:szCs w:val="22"/>
        </w:rPr>
      </w:pPr>
    </w:p>
    <w:p w14:paraId="416F5120" w14:textId="77777777" w:rsidR="00040C3A" w:rsidRPr="00CA0842" w:rsidRDefault="00040C3A" w:rsidP="00040C3A">
      <w:pPr>
        <w:tabs>
          <w:tab w:val="center" w:pos="5400"/>
        </w:tabs>
        <w:suppressAutoHyphens/>
        <w:jc w:val="center"/>
        <w:rPr>
          <w:rFonts w:asciiTheme="majorHAnsi" w:hAnsiTheme="majorHAnsi"/>
          <w:sz w:val="22"/>
          <w:szCs w:val="22"/>
        </w:rPr>
      </w:pPr>
    </w:p>
    <w:p w14:paraId="66882259" w14:textId="77777777" w:rsidR="00040C3A" w:rsidRPr="00CA0842" w:rsidRDefault="00040C3A" w:rsidP="00040C3A">
      <w:pPr>
        <w:tabs>
          <w:tab w:val="center" w:pos="5400"/>
        </w:tabs>
        <w:suppressAutoHyphens/>
        <w:jc w:val="center"/>
        <w:rPr>
          <w:rFonts w:asciiTheme="majorHAnsi" w:hAnsiTheme="majorHAnsi"/>
          <w:sz w:val="22"/>
          <w:szCs w:val="22"/>
        </w:rPr>
      </w:pPr>
    </w:p>
    <w:p w14:paraId="0F9A957D" w14:textId="77777777" w:rsidR="00040C3A" w:rsidRPr="00CA0842" w:rsidRDefault="00E533FF" w:rsidP="00040C3A">
      <w:pPr>
        <w:tabs>
          <w:tab w:val="center" w:pos="5400"/>
        </w:tabs>
        <w:suppressAutoHyphens/>
        <w:jc w:val="center"/>
        <w:rPr>
          <w:rFonts w:asciiTheme="majorHAnsi" w:hAnsiTheme="majorHAnsi"/>
          <w:sz w:val="22"/>
          <w:szCs w:val="22"/>
        </w:rPr>
      </w:pPr>
      <w:r w:rsidRPr="00CA084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E0321" w14:textId="120E8A2A" w:rsidR="00930DD8" w:rsidRPr="00CA0842" w:rsidRDefault="00930DD8" w:rsidP="00930DD8">
                            <w:pPr>
                              <w:spacing w:line="276" w:lineRule="auto"/>
                              <w:rPr>
                                <w:rFonts w:asciiTheme="majorHAnsi" w:hAnsiTheme="majorHAnsi" w:cs="Arial"/>
                                <w:b/>
                                <w:bCs/>
                                <w:color w:val="0D0D0D" w:themeColor="text1" w:themeTint="F2"/>
                                <w:sz w:val="36"/>
                                <w:szCs w:val="40"/>
                              </w:rPr>
                            </w:pPr>
                            <w:r w:rsidRPr="00CA0842">
                              <w:rPr>
                                <w:rFonts w:asciiTheme="majorHAnsi" w:hAnsiTheme="majorHAnsi" w:cs="Arial"/>
                                <w:b/>
                                <w:bCs/>
                                <w:color w:val="0D0D0D" w:themeColor="text1" w:themeTint="F2"/>
                                <w:sz w:val="36"/>
                                <w:szCs w:val="40"/>
                              </w:rPr>
                              <w:t>REPORT No</w:t>
                            </w:r>
                            <w:r w:rsidRPr="00E26D49">
                              <w:rPr>
                                <w:rFonts w:asciiTheme="majorHAnsi" w:hAnsiTheme="majorHAnsi" w:cs="Arial"/>
                                <w:b/>
                                <w:bCs/>
                                <w:color w:val="0D0D0D" w:themeColor="text1" w:themeTint="F2"/>
                                <w:sz w:val="36"/>
                                <w:szCs w:val="40"/>
                              </w:rPr>
                              <w:t xml:space="preserve">. </w:t>
                            </w:r>
                            <w:r w:rsidR="00E26D49">
                              <w:rPr>
                                <w:rFonts w:asciiTheme="majorHAnsi" w:hAnsiTheme="majorHAnsi" w:cs="Arial"/>
                                <w:b/>
                                <w:bCs/>
                                <w:color w:val="0D0D0D" w:themeColor="text1" w:themeTint="F2"/>
                                <w:sz w:val="36"/>
                                <w:szCs w:val="40"/>
                              </w:rPr>
                              <w:t>32</w:t>
                            </w:r>
                            <w:r w:rsidRPr="00E26D49">
                              <w:rPr>
                                <w:rFonts w:asciiTheme="majorHAnsi" w:hAnsiTheme="majorHAnsi" w:cs="Arial"/>
                                <w:b/>
                                <w:bCs/>
                                <w:color w:val="0D0D0D" w:themeColor="text1" w:themeTint="F2"/>
                                <w:sz w:val="36"/>
                                <w:szCs w:val="40"/>
                              </w:rPr>
                              <w:t>/2</w:t>
                            </w:r>
                            <w:r w:rsidRPr="00CA0842">
                              <w:rPr>
                                <w:rFonts w:asciiTheme="majorHAnsi" w:hAnsiTheme="majorHAnsi" w:cs="Arial"/>
                                <w:b/>
                                <w:bCs/>
                                <w:color w:val="0D0D0D" w:themeColor="text1" w:themeTint="F2"/>
                                <w:sz w:val="36"/>
                                <w:szCs w:val="40"/>
                              </w:rPr>
                              <w:t>4</w:t>
                            </w:r>
                          </w:p>
                          <w:p w14:paraId="3A3AC382" w14:textId="005B59D4" w:rsidR="00930DD8" w:rsidRPr="00CA0842" w:rsidRDefault="00930DD8" w:rsidP="00930DD8">
                            <w:pPr>
                              <w:spacing w:line="276" w:lineRule="auto"/>
                              <w:rPr>
                                <w:rFonts w:asciiTheme="majorHAnsi" w:hAnsiTheme="majorHAnsi" w:cs="Arial"/>
                                <w:b/>
                                <w:bCs/>
                                <w:color w:val="0D0D0D" w:themeColor="text1" w:themeTint="F2"/>
                                <w:sz w:val="36"/>
                                <w:szCs w:val="40"/>
                              </w:rPr>
                            </w:pPr>
                            <w:r w:rsidRPr="00CA0842">
                              <w:rPr>
                                <w:rFonts w:asciiTheme="majorHAnsi" w:hAnsiTheme="majorHAnsi" w:cs="Arial"/>
                                <w:b/>
                                <w:bCs/>
                                <w:color w:val="0D0D0D" w:themeColor="text1" w:themeTint="F2"/>
                                <w:sz w:val="36"/>
                                <w:szCs w:val="40"/>
                              </w:rPr>
                              <w:t xml:space="preserve">CASE </w:t>
                            </w:r>
                            <w:r w:rsidR="00741CD7" w:rsidRPr="00CA0842">
                              <w:rPr>
                                <w:rFonts w:asciiTheme="majorHAnsi" w:hAnsiTheme="majorHAnsi" w:cs="Arial"/>
                                <w:b/>
                                <w:bCs/>
                                <w:color w:val="0D0D0D" w:themeColor="text1" w:themeTint="F2"/>
                                <w:sz w:val="36"/>
                                <w:szCs w:val="40"/>
                              </w:rPr>
                              <w:t>13</w:t>
                            </w:r>
                            <w:r w:rsidR="002B31C9">
                              <w:rPr>
                                <w:rFonts w:asciiTheme="majorHAnsi" w:hAnsiTheme="majorHAnsi" w:cs="Arial"/>
                                <w:b/>
                                <w:bCs/>
                                <w:color w:val="0D0D0D" w:themeColor="text1" w:themeTint="F2"/>
                                <w:sz w:val="36"/>
                                <w:szCs w:val="40"/>
                              </w:rPr>
                              <w:t>.</w:t>
                            </w:r>
                            <w:r w:rsidR="00741CD7" w:rsidRPr="00CA0842">
                              <w:rPr>
                                <w:rFonts w:asciiTheme="majorHAnsi" w:hAnsiTheme="majorHAnsi" w:cs="Arial"/>
                                <w:b/>
                                <w:bCs/>
                                <w:color w:val="0D0D0D" w:themeColor="text1" w:themeTint="F2"/>
                                <w:sz w:val="36"/>
                                <w:szCs w:val="40"/>
                              </w:rPr>
                              <w:t>711</w:t>
                            </w:r>
                          </w:p>
                          <w:p w14:paraId="7B6B26BF" w14:textId="77777777" w:rsidR="00930DD8" w:rsidRPr="00CA0842" w:rsidRDefault="00930DD8" w:rsidP="00930DD8">
                            <w:pPr>
                              <w:spacing w:line="276" w:lineRule="auto"/>
                              <w:rPr>
                                <w:rFonts w:asciiTheme="majorHAnsi" w:hAnsiTheme="majorHAnsi" w:cs="Arial"/>
                                <w:color w:val="0D0D0D" w:themeColor="text1" w:themeTint="F2"/>
                                <w:szCs w:val="22"/>
                              </w:rPr>
                            </w:pPr>
                            <w:r w:rsidRPr="00CA0842">
                              <w:rPr>
                                <w:rFonts w:asciiTheme="majorHAnsi" w:hAnsiTheme="majorHAnsi" w:cs="Arial"/>
                                <w:color w:val="0D0D0D" w:themeColor="text1" w:themeTint="F2"/>
                                <w:szCs w:val="22"/>
                              </w:rPr>
                              <w:t>REPORT ON FRIENDLY SETTLEMENT</w:t>
                            </w:r>
                          </w:p>
                          <w:p w14:paraId="29A60CF3" w14:textId="77777777" w:rsidR="00450A4A" w:rsidRPr="00CA0842" w:rsidRDefault="00450A4A" w:rsidP="004B7EB6">
                            <w:pPr>
                              <w:spacing w:line="276" w:lineRule="auto"/>
                              <w:rPr>
                                <w:rFonts w:asciiTheme="majorHAnsi" w:hAnsiTheme="majorHAnsi" w:cs="Arial"/>
                                <w:color w:val="0D0D0D" w:themeColor="text1" w:themeTint="F2"/>
                                <w:szCs w:val="22"/>
                              </w:rPr>
                            </w:pPr>
                          </w:p>
                          <w:p w14:paraId="5F1EB5B8" w14:textId="49E231F0" w:rsidR="00741CD7" w:rsidRPr="00501E03" w:rsidRDefault="00741CD7" w:rsidP="00741CD7">
                            <w:pPr>
                              <w:rPr>
                                <w:rFonts w:ascii="Cambria" w:hAnsi="Cambria" w:cs="Arial"/>
                                <w:color w:val="0D0D0D"/>
                                <w:lang w:val="es-ES"/>
                              </w:rPr>
                            </w:pPr>
                            <w:r w:rsidRPr="00501E03">
                              <w:rPr>
                                <w:rFonts w:ascii="Cambria" w:hAnsi="Cambria" w:cs="Arial"/>
                                <w:color w:val="0D0D0D"/>
                                <w:lang w:val="es-ES"/>
                              </w:rPr>
                              <w:t xml:space="preserve">LEVIS ELCENER CENTENO CUERO </w:t>
                            </w:r>
                            <w:r w:rsidR="00DA4423" w:rsidRPr="00501E03">
                              <w:rPr>
                                <w:rFonts w:ascii="Cambria" w:hAnsi="Cambria" w:cs="Arial"/>
                                <w:color w:val="0D0D0D"/>
                                <w:lang w:val="es-ES"/>
                              </w:rPr>
                              <w:t>AND FAMILY</w:t>
                            </w:r>
                          </w:p>
                          <w:p w14:paraId="382E2B36" w14:textId="77777777" w:rsidR="00741CD7" w:rsidRPr="00A77DC4" w:rsidRDefault="00741CD7" w:rsidP="00741CD7">
                            <w:pPr>
                              <w:rPr>
                                <w:rFonts w:ascii="Cambria" w:hAnsi="Cambria" w:cs="Arial"/>
                                <w:color w:val="0D0D0D"/>
                                <w:lang w:val="es-US"/>
                              </w:rPr>
                            </w:pPr>
                            <w:r w:rsidRPr="00A77DC4">
                              <w:rPr>
                                <w:rFonts w:ascii="Cambria" w:hAnsi="Cambria" w:cs="Arial"/>
                                <w:color w:val="0D0D0D"/>
                                <w:lang w:val="es-US"/>
                              </w:rPr>
                              <w:t>COLOMBIA</w:t>
                            </w:r>
                          </w:p>
                          <w:p w14:paraId="07E90BFE" w14:textId="341D3248" w:rsidR="005B52B0" w:rsidRPr="00A77DC4" w:rsidRDefault="005B52B0" w:rsidP="00741CD7">
                            <w:pPr>
                              <w:spacing w:line="276" w:lineRule="auto"/>
                              <w:rPr>
                                <w:rFonts w:asciiTheme="majorHAnsi" w:hAnsiTheme="majorHAnsi"/>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022E0321" w14:textId="120E8A2A" w:rsidR="00930DD8" w:rsidRPr="00CA0842" w:rsidRDefault="00930DD8" w:rsidP="00930DD8">
                      <w:pPr>
                        <w:spacing w:line="276" w:lineRule="auto"/>
                        <w:rPr>
                          <w:rFonts w:asciiTheme="majorHAnsi" w:hAnsiTheme="majorHAnsi" w:cs="Arial"/>
                          <w:b/>
                          <w:bCs/>
                          <w:color w:val="0D0D0D" w:themeColor="text1" w:themeTint="F2"/>
                          <w:sz w:val="36"/>
                          <w:szCs w:val="40"/>
                        </w:rPr>
                      </w:pPr>
                      <w:r w:rsidRPr="00CA0842">
                        <w:rPr>
                          <w:rFonts w:asciiTheme="majorHAnsi" w:hAnsiTheme="majorHAnsi" w:cs="Arial"/>
                          <w:b/>
                          <w:bCs/>
                          <w:color w:val="0D0D0D" w:themeColor="text1" w:themeTint="F2"/>
                          <w:sz w:val="36"/>
                          <w:szCs w:val="40"/>
                        </w:rPr>
                        <w:t>REPORT No</w:t>
                      </w:r>
                      <w:r w:rsidRPr="00E26D49">
                        <w:rPr>
                          <w:rFonts w:asciiTheme="majorHAnsi" w:hAnsiTheme="majorHAnsi" w:cs="Arial"/>
                          <w:b/>
                          <w:bCs/>
                          <w:color w:val="0D0D0D" w:themeColor="text1" w:themeTint="F2"/>
                          <w:sz w:val="36"/>
                          <w:szCs w:val="40"/>
                        </w:rPr>
                        <w:t xml:space="preserve">. </w:t>
                      </w:r>
                      <w:r w:rsidR="00E26D49">
                        <w:rPr>
                          <w:rFonts w:asciiTheme="majorHAnsi" w:hAnsiTheme="majorHAnsi" w:cs="Arial"/>
                          <w:b/>
                          <w:bCs/>
                          <w:color w:val="0D0D0D" w:themeColor="text1" w:themeTint="F2"/>
                          <w:sz w:val="36"/>
                          <w:szCs w:val="40"/>
                        </w:rPr>
                        <w:t>32</w:t>
                      </w:r>
                      <w:r w:rsidRPr="00E26D49">
                        <w:rPr>
                          <w:rFonts w:asciiTheme="majorHAnsi" w:hAnsiTheme="majorHAnsi" w:cs="Arial"/>
                          <w:b/>
                          <w:bCs/>
                          <w:color w:val="0D0D0D" w:themeColor="text1" w:themeTint="F2"/>
                          <w:sz w:val="36"/>
                          <w:szCs w:val="40"/>
                        </w:rPr>
                        <w:t>/2</w:t>
                      </w:r>
                      <w:r w:rsidRPr="00CA0842">
                        <w:rPr>
                          <w:rFonts w:asciiTheme="majorHAnsi" w:hAnsiTheme="majorHAnsi" w:cs="Arial"/>
                          <w:b/>
                          <w:bCs/>
                          <w:color w:val="0D0D0D" w:themeColor="text1" w:themeTint="F2"/>
                          <w:sz w:val="36"/>
                          <w:szCs w:val="40"/>
                        </w:rPr>
                        <w:t>4</w:t>
                      </w:r>
                    </w:p>
                    <w:p w14:paraId="3A3AC382" w14:textId="005B59D4" w:rsidR="00930DD8" w:rsidRPr="00CA0842" w:rsidRDefault="00930DD8" w:rsidP="00930DD8">
                      <w:pPr>
                        <w:spacing w:line="276" w:lineRule="auto"/>
                        <w:rPr>
                          <w:rFonts w:asciiTheme="majorHAnsi" w:hAnsiTheme="majorHAnsi" w:cs="Arial"/>
                          <w:b/>
                          <w:bCs/>
                          <w:color w:val="0D0D0D" w:themeColor="text1" w:themeTint="F2"/>
                          <w:sz w:val="36"/>
                          <w:szCs w:val="40"/>
                        </w:rPr>
                      </w:pPr>
                      <w:r w:rsidRPr="00CA0842">
                        <w:rPr>
                          <w:rFonts w:asciiTheme="majorHAnsi" w:hAnsiTheme="majorHAnsi" w:cs="Arial"/>
                          <w:b/>
                          <w:bCs/>
                          <w:color w:val="0D0D0D" w:themeColor="text1" w:themeTint="F2"/>
                          <w:sz w:val="36"/>
                          <w:szCs w:val="40"/>
                        </w:rPr>
                        <w:t xml:space="preserve">CASE </w:t>
                      </w:r>
                      <w:r w:rsidR="00741CD7" w:rsidRPr="00CA0842">
                        <w:rPr>
                          <w:rFonts w:asciiTheme="majorHAnsi" w:hAnsiTheme="majorHAnsi" w:cs="Arial"/>
                          <w:b/>
                          <w:bCs/>
                          <w:color w:val="0D0D0D" w:themeColor="text1" w:themeTint="F2"/>
                          <w:sz w:val="36"/>
                          <w:szCs w:val="40"/>
                        </w:rPr>
                        <w:t>13</w:t>
                      </w:r>
                      <w:r w:rsidR="002B31C9">
                        <w:rPr>
                          <w:rFonts w:asciiTheme="majorHAnsi" w:hAnsiTheme="majorHAnsi" w:cs="Arial"/>
                          <w:b/>
                          <w:bCs/>
                          <w:color w:val="0D0D0D" w:themeColor="text1" w:themeTint="F2"/>
                          <w:sz w:val="36"/>
                          <w:szCs w:val="40"/>
                        </w:rPr>
                        <w:t>.</w:t>
                      </w:r>
                      <w:r w:rsidR="00741CD7" w:rsidRPr="00CA0842">
                        <w:rPr>
                          <w:rFonts w:asciiTheme="majorHAnsi" w:hAnsiTheme="majorHAnsi" w:cs="Arial"/>
                          <w:b/>
                          <w:bCs/>
                          <w:color w:val="0D0D0D" w:themeColor="text1" w:themeTint="F2"/>
                          <w:sz w:val="36"/>
                          <w:szCs w:val="40"/>
                        </w:rPr>
                        <w:t>711</w:t>
                      </w:r>
                    </w:p>
                    <w:p w14:paraId="7B6B26BF" w14:textId="77777777" w:rsidR="00930DD8" w:rsidRPr="00CA0842" w:rsidRDefault="00930DD8" w:rsidP="00930DD8">
                      <w:pPr>
                        <w:spacing w:line="276" w:lineRule="auto"/>
                        <w:rPr>
                          <w:rFonts w:asciiTheme="majorHAnsi" w:hAnsiTheme="majorHAnsi" w:cs="Arial"/>
                          <w:color w:val="0D0D0D" w:themeColor="text1" w:themeTint="F2"/>
                          <w:szCs w:val="22"/>
                        </w:rPr>
                      </w:pPr>
                      <w:r w:rsidRPr="00CA0842">
                        <w:rPr>
                          <w:rFonts w:asciiTheme="majorHAnsi" w:hAnsiTheme="majorHAnsi" w:cs="Arial"/>
                          <w:color w:val="0D0D0D" w:themeColor="text1" w:themeTint="F2"/>
                          <w:szCs w:val="22"/>
                        </w:rPr>
                        <w:t>REPORT ON FRIENDLY SETTLEMENT</w:t>
                      </w:r>
                    </w:p>
                    <w:p w14:paraId="29A60CF3" w14:textId="77777777" w:rsidR="00450A4A" w:rsidRPr="00CA0842" w:rsidRDefault="00450A4A" w:rsidP="004B7EB6">
                      <w:pPr>
                        <w:spacing w:line="276" w:lineRule="auto"/>
                        <w:rPr>
                          <w:rFonts w:asciiTheme="majorHAnsi" w:hAnsiTheme="majorHAnsi" w:cs="Arial"/>
                          <w:color w:val="0D0D0D" w:themeColor="text1" w:themeTint="F2"/>
                          <w:szCs w:val="22"/>
                        </w:rPr>
                      </w:pPr>
                    </w:p>
                    <w:p w14:paraId="5F1EB5B8" w14:textId="49E231F0" w:rsidR="00741CD7" w:rsidRPr="00501E03" w:rsidRDefault="00741CD7" w:rsidP="00741CD7">
                      <w:pPr>
                        <w:rPr>
                          <w:rFonts w:ascii="Cambria" w:hAnsi="Cambria" w:cs="Arial"/>
                          <w:color w:val="0D0D0D"/>
                          <w:lang w:val="es-ES"/>
                        </w:rPr>
                      </w:pPr>
                      <w:r w:rsidRPr="00501E03">
                        <w:rPr>
                          <w:rFonts w:ascii="Cambria" w:hAnsi="Cambria" w:cs="Arial"/>
                          <w:color w:val="0D0D0D"/>
                          <w:lang w:val="es-ES"/>
                        </w:rPr>
                        <w:t xml:space="preserve">LEVIS ELCENER CENTENO CUERO </w:t>
                      </w:r>
                      <w:r w:rsidR="00DA4423" w:rsidRPr="00501E03">
                        <w:rPr>
                          <w:rFonts w:ascii="Cambria" w:hAnsi="Cambria" w:cs="Arial"/>
                          <w:color w:val="0D0D0D"/>
                          <w:lang w:val="es-ES"/>
                        </w:rPr>
                        <w:t>AND FAMILY</w:t>
                      </w:r>
                    </w:p>
                    <w:p w14:paraId="382E2B36" w14:textId="77777777" w:rsidR="00741CD7" w:rsidRPr="00A77DC4" w:rsidRDefault="00741CD7" w:rsidP="00741CD7">
                      <w:pPr>
                        <w:rPr>
                          <w:rFonts w:ascii="Cambria" w:hAnsi="Cambria" w:cs="Arial"/>
                          <w:color w:val="0D0D0D"/>
                          <w:lang w:val="es-US"/>
                        </w:rPr>
                      </w:pPr>
                      <w:r w:rsidRPr="00A77DC4">
                        <w:rPr>
                          <w:rFonts w:ascii="Cambria" w:hAnsi="Cambria" w:cs="Arial"/>
                          <w:color w:val="0D0D0D"/>
                          <w:lang w:val="es-US"/>
                        </w:rPr>
                        <w:t>COLOMBIA</w:t>
                      </w:r>
                    </w:p>
                    <w:p w14:paraId="07E90BFE" w14:textId="341D3248" w:rsidR="005B52B0" w:rsidRPr="00A77DC4" w:rsidRDefault="005B52B0" w:rsidP="00741CD7">
                      <w:pPr>
                        <w:spacing w:line="276" w:lineRule="auto"/>
                        <w:rPr>
                          <w:rFonts w:asciiTheme="majorHAnsi" w:hAnsiTheme="majorHAnsi"/>
                          <w:color w:val="0D0D0D" w:themeColor="text1" w:themeTint="F2"/>
                          <w:lang w:val="es-US"/>
                        </w:rPr>
                      </w:pPr>
                    </w:p>
                  </w:txbxContent>
                </v:textbox>
              </v:shape>
            </w:pict>
          </mc:Fallback>
        </mc:AlternateContent>
      </w:r>
      <w:r w:rsidR="004B7EB6" w:rsidRPr="00CA084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75F1FE17" w:rsidR="00627C9F" w:rsidRPr="00501E03" w:rsidRDefault="00627C9F" w:rsidP="002C1641">
                            <w:pPr>
                              <w:jc w:val="right"/>
                              <w:rPr>
                                <w:rFonts w:asciiTheme="minorHAnsi" w:hAnsiTheme="minorHAnsi"/>
                                <w:color w:val="FFFFFF" w:themeColor="background1"/>
                                <w:sz w:val="22"/>
                              </w:rPr>
                            </w:pPr>
                            <w:r w:rsidRPr="00501E03">
                              <w:rPr>
                                <w:rFonts w:asciiTheme="minorHAnsi" w:hAnsiTheme="minorHAnsi"/>
                                <w:color w:val="FFFFFF" w:themeColor="background1"/>
                                <w:sz w:val="22"/>
                              </w:rPr>
                              <w:t>OEA/Ser.L/V/II</w:t>
                            </w:r>
                          </w:p>
                          <w:p w14:paraId="330BBEF7" w14:textId="30D5EB1E" w:rsidR="00627C9F" w:rsidRPr="00501E03" w:rsidRDefault="00627C9F" w:rsidP="002C1641">
                            <w:pPr>
                              <w:jc w:val="right"/>
                              <w:rPr>
                                <w:rFonts w:asciiTheme="minorHAnsi" w:hAnsiTheme="minorHAnsi"/>
                                <w:color w:val="FFFFFF" w:themeColor="background1"/>
                                <w:sz w:val="22"/>
                              </w:rPr>
                            </w:pPr>
                            <w:r w:rsidRPr="00501E03">
                              <w:rPr>
                                <w:rFonts w:asciiTheme="minorHAnsi" w:hAnsiTheme="minorHAnsi"/>
                                <w:color w:val="FFFFFF" w:themeColor="background1"/>
                                <w:sz w:val="22"/>
                              </w:rPr>
                              <w:t xml:space="preserve">Doc. </w:t>
                            </w:r>
                            <w:r w:rsidR="00E26D49" w:rsidRPr="00501E03">
                              <w:rPr>
                                <w:rFonts w:asciiTheme="minorHAnsi" w:hAnsiTheme="minorHAnsi"/>
                                <w:color w:val="FFFFFF" w:themeColor="background1"/>
                                <w:sz w:val="22"/>
                              </w:rPr>
                              <w:t>35</w:t>
                            </w:r>
                          </w:p>
                          <w:p w14:paraId="64A9D0B0" w14:textId="6A6FEC20" w:rsidR="00627C9F" w:rsidRPr="00E26D49" w:rsidRDefault="00E26D49"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21 May </w:t>
                            </w:r>
                            <w:r w:rsidR="00627C9F" w:rsidRPr="00E26D49">
                              <w:rPr>
                                <w:rFonts w:asciiTheme="minorHAnsi" w:hAnsiTheme="minorHAnsi"/>
                                <w:color w:val="FFFFFF" w:themeColor="background1"/>
                                <w:sz w:val="22"/>
                              </w:rPr>
                              <w:t>20</w:t>
                            </w:r>
                            <w:r w:rsidR="00741CD7" w:rsidRPr="00E26D49">
                              <w:rPr>
                                <w:rFonts w:asciiTheme="minorHAnsi" w:hAnsiTheme="minorHAnsi"/>
                                <w:color w:val="FFFFFF" w:themeColor="background1"/>
                                <w:sz w:val="22"/>
                              </w:rPr>
                              <w:t>2</w:t>
                            </w:r>
                            <w:r w:rsidR="00627C9F" w:rsidRPr="00E26D49">
                              <w:rPr>
                                <w:rFonts w:asciiTheme="minorHAnsi" w:hAnsiTheme="minorHAnsi"/>
                                <w:color w:val="FFFFFF" w:themeColor="background1"/>
                                <w:sz w:val="22"/>
                              </w:rPr>
                              <w:t>4</w:t>
                            </w:r>
                          </w:p>
                          <w:p w14:paraId="61B7CA4D" w14:textId="3A24D6FA" w:rsidR="00627C9F" w:rsidRPr="00CA0842" w:rsidRDefault="00627C9F" w:rsidP="002C1641">
                            <w:pPr>
                              <w:jc w:val="right"/>
                              <w:rPr>
                                <w:rFonts w:asciiTheme="minorHAnsi" w:hAnsiTheme="minorHAnsi"/>
                                <w:color w:val="FFFFFF" w:themeColor="background1"/>
                                <w:sz w:val="22"/>
                              </w:rPr>
                            </w:pPr>
                            <w:r w:rsidRPr="00E26D49">
                              <w:rPr>
                                <w:rFonts w:asciiTheme="minorHAnsi" w:hAnsiTheme="minorHAnsi"/>
                                <w:color w:val="FFFFFF" w:themeColor="background1"/>
                                <w:sz w:val="22"/>
                              </w:rPr>
                              <w:t>Original:</w:t>
                            </w:r>
                            <w:r w:rsidR="002C1641" w:rsidRPr="00E26D49">
                              <w:rPr>
                                <w:rFonts w:asciiTheme="minorHAnsi" w:hAnsiTheme="minorHAnsi"/>
                                <w:color w:val="FFFFFF" w:themeColor="background1"/>
                                <w:sz w:val="22"/>
                              </w:rPr>
                              <w:t xml:space="preserve"> </w:t>
                            </w:r>
                            <w:r w:rsidR="00741CD7" w:rsidRPr="00E26D49">
                              <w:rPr>
                                <w:rFonts w:asciiTheme="minorHAnsi" w:hAnsiTheme="minorHAnsi"/>
                                <w:color w:val="FFFFFF" w:themeColor="background1"/>
                                <w:sz w:val="22"/>
                              </w:rPr>
                              <w:t>S</w:t>
                            </w:r>
                            <w:r w:rsidR="00311B73" w:rsidRPr="00E26D49">
                              <w:rPr>
                                <w:rFonts w:asciiTheme="minorHAnsi" w:hAnsiTheme="minorHAnsi"/>
                                <w:color w:val="FFFFFF" w:themeColor="background1"/>
                                <w:sz w:val="22"/>
                              </w:rPr>
                              <w:t>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75F1FE17" w:rsidR="00627C9F" w:rsidRPr="00501E03" w:rsidRDefault="00627C9F" w:rsidP="002C1641">
                      <w:pPr>
                        <w:jc w:val="right"/>
                        <w:rPr>
                          <w:rFonts w:asciiTheme="minorHAnsi" w:hAnsiTheme="minorHAnsi"/>
                          <w:color w:val="FFFFFF" w:themeColor="background1"/>
                          <w:sz w:val="22"/>
                        </w:rPr>
                      </w:pPr>
                      <w:r w:rsidRPr="00501E03">
                        <w:rPr>
                          <w:rFonts w:asciiTheme="minorHAnsi" w:hAnsiTheme="minorHAnsi"/>
                          <w:color w:val="FFFFFF" w:themeColor="background1"/>
                          <w:sz w:val="22"/>
                        </w:rPr>
                        <w:t>OEA/Ser.L/V/II</w:t>
                      </w:r>
                    </w:p>
                    <w:p w14:paraId="330BBEF7" w14:textId="30D5EB1E" w:rsidR="00627C9F" w:rsidRPr="00501E03" w:rsidRDefault="00627C9F" w:rsidP="002C1641">
                      <w:pPr>
                        <w:jc w:val="right"/>
                        <w:rPr>
                          <w:rFonts w:asciiTheme="minorHAnsi" w:hAnsiTheme="minorHAnsi"/>
                          <w:color w:val="FFFFFF" w:themeColor="background1"/>
                          <w:sz w:val="22"/>
                        </w:rPr>
                      </w:pPr>
                      <w:r w:rsidRPr="00501E03">
                        <w:rPr>
                          <w:rFonts w:asciiTheme="minorHAnsi" w:hAnsiTheme="minorHAnsi"/>
                          <w:color w:val="FFFFFF" w:themeColor="background1"/>
                          <w:sz w:val="22"/>
                        </w:rPr>
                        <w:t xml:space="preserve">Doc. </w:t>
                      </w:r>
                      <w:r w:rsidR="00E26D49" w:rsidRPr="00501E03">
                        <w:rPr>
                          <w:rFonts w:asciiTheme="minorHAnsi" w:hAnsiTheme="minorHAnsi"/>
                          <w:color w:val="FFFFFF" w:themeColor="background1"/>
                          <w:sz w:val="22"/>
                        </w:rPr>
                        <w:t>35</w:t>
                      </w:r>
                    </w:p>
                    <w:p w14:paraId="64A9D0B0" w14:textId="6A6FEC20" w:rsidR="00627C9F" w:rsidRPr="00E26D49" w:rsidRDefault="00E26D49"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21 May </w:t>
                      </w:r>
                      <w:r w:rsidR="00627C9F" w:rsidRPr="00E26D49">
                        <w:rPr>
                          <w:rFonts w:asciiTheme="minorHAnsi" w:hAnsiTheme="minorHAnsi"/>
                          <w:color w:val="FFFFFF" w:themeColor="background1"/>
                          <w:sz w:val="22"/>
                        </w:rPr>
                        <w:t>20</w:t>
                      </w:r>
                      <w:r w:rsidR="00741CD7" w:rsidRPr="00E26D49">
                        <w:rPr>
                          <w:rFonts w:asciiTheme="minorHAnsi" w:hAnsiTheme="minorHAnsi"/>
                          <w:color w:val="FFFFFF" w:themeColor="background1"/>
                          <w:sz w:val="22"/>
                        </w:rPr>
                        <w:t>2</w:t>
                      </w:r>
                      <w:r w:rsidR="00627C9F" w:rsidRPr="00E26D49">
                        <w:rPr>
                          <w:rFonts w:asciiTheme="minorHAnsi" w:hAnsiTheme="minorHAnsi"/>
                          <w:color w:val="FFFFFF" w:themeColor="background1"/>
                          <w:sz w:val="22"/>
                        </w:rPr>
                        <w:t>4</w:t>
                      </w:r>
                    </w:p>
                    <w:p w14:paraId="61B7CA4D" w14:textId="3A24D6FA" w:rsidR="00627C9F" w:rsidRPr="00CA0842" w:rsidRDefault="00627C9F" w:rsidP="002C1641">
                      <w:pPr>
                        <w:jc w:val="right"/>
                        <w:rPr>
                          <w:rFonts w:asciiTheme="minorHAnsi" w:hAnsiTheme="minorHAnsi"/>
                          <w:color w:val="FFFFFF" w:themeColor="background1"/>
                          <w:sz w:val="22"/>
                        </w:rPr>
                      </w:pPr>
                      <w:r w:rsidRPr="00E26D49">
                        <w:rPr>
                          <w:rFonts w:asciiTheme="minorHAnsi" w:hAnsiTheme="minorHAnsi"/>
                          <w:color w:val="FFFFFF" w:themeColor="background1"/>
                          <w:sz w:val="22"/>
                        </w:rPr>
                        <w:t>Original:</w:t>
                      </w:r>
                      <w:r w:rsidR="002C1641" w:rsidRPr="00E26D49">
                        <w:rPr>
                          <w:rFonts w:asciiTheme="minorHAnsi" w:hAnsiTheme="minorHAnsi"/>
                          <w:color w:val="FFFFFF" w:themeColor="background1"/>
                          <w:sz w:val="22"/>
                        </w:rPr>
                        <w:t xml:space="preserve"> </w:t>
                      </w:r>
                      <w:r w:rsidR="00741CD7" w:rsidRPr="00E26D49">
                        <w:rPr>
                          <w:rFonts w:asciiTheme="minorHAnsi" w:hAnsiTheme="minorHAnsi"/>
                          <w:color w:val="FFFFFF" w:themeColor="background1"/>
                          <w:sz w:val="22"/>
                        </w:rPr>
                        <w:t>S</w:t>
                      </w:r>
                      <w:r w:rsidR="00311B73" w:rsidRPr="00E26D49">
                        <w:rPr>
                          <w:rFonts w:asciiTheme="minorHAnsi" w:hAnsiTheme="minorHAnsi"/>
                          <w:color w:val="FFFFFF" w:themeColor="background1"/>
                          <w:sz w:val="22"/>
                        </w:rPr>
                        <w:t>panish</w:t>
                      </w:r>
                    </w:p>
                  </w:txbxContent>
                </v:textbox>
              </v:shape>
            </w:pict>
          </mc:Fallback>
        </mc:AlternateContent>
      </w:r>
    </w:p>
    <w:p w14:paraId="38659821" w14:textId="77777777" w:rsidR="00040C3A" w:rsidRPr="00CA0842" w:rsidRDefault="00040C3A" w:rsidP="00040C3A">
      <w:pPr>
        <w:tabs>
          <w:tab w:val="center" w:pos="5400"/>
        </w:tabs>
        <w:suppressAutoHyphens/>
        <w:jc w:val="center"/>
        <w:rPr>
          <w:rFonts w:asciiTheme="majorHAnsi" w:hAnsiTheme="majorHAnsi"/>
          <w:sz w:val="22"/>
          <w:szCs w:val="22"/>
        </w:rPr>
      </w:pPr>
    </w:p>
    <w:p w14:paraId="2C89FAEA" w14:textId="77777777" w:rsidR="00040C3A" w:rsidRPr="00CA0842" w:rsidRDefault="00040C3A" w:rsidP="00040C3A">
      <w:pPr>
        <w:tabs>
          <w:tab w:val="center" w:pos="5400"/>
        </w:tabs>
        <w:suppressAutoHyphens/>
        <w:jc w:val="center"/>
        <w:rPr>
          <w:rFonts w:asciiTheme="majorHAnsi" w:hAnsiTheme="majorHAnsi" w:cs="Arial"/>
          <w:sz w:val="22"/>
          <w:szCs w:val="22"/>
        </w:rPr>
      </w:pPr>
    </w:p>
    <w:p w14:paraId="446B9D14" w14:textId="77777777" w:rsidR="00040C3A" w:rsidRPr="00CA0842" w:rsidRDefault="00040C3A" w:rsidP="00040C3A">
      <w:pPr>
        <w:tabs>
          <w:tab w:val="center" w:pos="5400"/>
        </w:tabs>
        <w:suppressAutoHyphens/>
        <w:jc w:val="center"/>
        <w:rPr>
          <w:rFonts w:asciiTheme="majorHAnsi" w:hAnsiTheme="majorHAnsi"/>
          <w:sz w:val="22"/>
          <w:szCs w:val="22"/>
        </w:rPr>
      </w:pPr>
    </w:p>
    <w:p w14:paraId="6F75D956" w14:textId="77777777" w:rsidR="00040C3A" w:rsidRPr="00CA0842" w:rsidRDefault="00040C3A" w:rsidP="00040C3A">
      <w:pPr>
        <w:tabs>
          <w:tab w:val="center" w:pos="5400"/>
        </w:tabs>
        <w:suppressAutoHyphens/>
        <w:jc w:val="center"/>
        <w:rPr>
          <w:rFonts w:asciiTheme="majorHAnsi" w:hAnsiTheme="majorHAnsi"/>
          <w:sz w:val="22"/>
          <w:szCs w:val="22"/>
        </w:rPr>
      </w:pPr>
    </w:p>
    <w:p w14:paraId="171FA69D" w14:textId="77777777" w:rsidR="00040C3A" w:rsidRPr="00CA0842" w:rsidRDefault="00040C3A" w:rsidP="00040C3A">
      <w:pPr>
        <w:tabs>
          <w:tab w:val="center" w:pos="5400"/>
        </w:tabs>
        <w:suppressAutoHyphens/>
        <w:jc w:val="center"/>
        <w:rPr>
          <w:rFonts w:asciiTheme="majorHAnsi" w:hAnsiTheme="majorHAnsi"/>
          <w:sz w:val="22"/>
          <w:szCs w:val="22"/>
        </w:rPr>
      </w:pPr>
    </w:p>
    <w:p w14:paraId="34479DF1" w14:textId="77777777" w:rsidR="00040C3A" w:rsidRPr="00CA0842" w:rsidRDefault="00040C3A" w:rsidP="00040C3A">
      <w:pPr>
        <w:tabs>
          <w:tab w:val="center" w:pos="5400"/>
        </w:tabs>
        <w:suppressAutoHyphens/>
        <w:jc w:val="center"/>
        <w:rPr>
          <w:rFonts w:asciiTheme="majorHAnsi" w:hAnsiTheme="majorHAnsi"/>
          <w:sz w:val="22"/>
          <w:szCs w:val="22"/>
        </w:rPr>
      </w:pPr>
    </w:p>
    <w:p w14:paraId="3A82F646" w14:textId="77777777" w:rsidR="005128E4" w:rsidRPr="00CA0842" w:rsidRDefault="005128E4" w:rsidP="00040C3A">
      <w:pPr>
        <w:tabs>
          <w:tab w:val="center" w:pos="5400"/>
        </w:tabs>
        <w:suppressAutoHyphens/>
        <w:jc w:val="center"/>
        <w:rPr>
          <w:rFonts w:asciiTheme="majorHAnsi" w:hAnsiTheme="majorHAnsi"/>
          <w:sz w:val="22"/>
          <w:szCs w:val="22"/>
        </w:rPr>
      </w:pPr>
    </w:p>
    <w:p w14:paraId="4D2EBF75" w14:textId="77777777" w:rsidR="00040C3A" w:rsidRPr="00CA0842" w:rsidRDefault="00040C3A" w:rsidP="00040C3A">
      <w:pPr>
        <w:tabs>
          <w:tab w:val="center" w:pos="5400"/>
        </w:tabs>
        <w:suppressAutoHyphens/>
        <w:jc w:val="center"/>
        <w:rPr>
          <w:rFonts w:asciiTheme="majorHAnsi" w:hAnsiTheme="majorHAnsi"/>
          <w:sz w:val="22"/>
          <w:szCs w:val="22"/>
        </w:rPr>
      </w:pPr>
    </w:p>
    <w:p w14:paraId="1573D827" w14:textId="77777777" w:rsidR="005128E4" w:rsidRPr="00CA0842" w:rsidRDefault="005128E4" w:rsidP="00040C3A">
      <w:pPr>
        <w:tabs>
          <w:tab w:val="center" w:pos="5400"/>
        </w:tabs>
        <w:suppressAutoHyphens/>
        <w:jc w:val="center"/>
        <w:rPr>
          <w:rFonts w:asciiTheme="majorHAnsi" w:hAnsiTheme="majorHAnsi"/>
          <w:sz w:val="22"/>
          <w:szCs w:val="22"/>
        </w:rPr>
      </w:pPr>
    </w:p>
    <w:p w14:paraId="1838122F" w14:textId="77777777" w:rsidR="005128E4" w:rsidRPr="00CA0842" w:rsidRDefault="005128E4" w:rsidP="00040C3A">
      <w:pPr>
        <w:tabs>
          <w:tab w:val="center" w:pos="5400"/>
        </w:tabs>
        <w:suppressAutoHyphens/>
        <w:jc w:val="center"/>
        <w:rPr>
          <w:rFonts w:asciiTheme="majorHAnsi" w:hAnsiTheme="majorHAnsi"/>
          <w:sz w:val="22"/>
          <w:szCs w:val="22"/>
        </w:rPr>
      </w:pPr>
    </w:p>
    <w:p w14:paraId="3A1E4986" w14:textId="77777777" w:rsidR="005128E4" w:rsidRPr="00CA0842" w:rsidRDefault="005128E4" w:rsidP="00040C3A">
      <w:pPr>
        <w:tabs>
          <w:tab w:val="center" w:pos="5400"/>
        </w:tabs>
        <w:suppressAutoHyphens/>
        <w:jc w:val="center"/>
        <w:rPr>
          <w:rFonts w:asciiTheme="majorHAnsi" w:hAnsiTheme="majorHAnsi"/>
          <w:sz w:val="22"/>
          <w:szCs w:val="22"/>
        </w:rPr>
      </w:pPr>
    </w:p>
    <w:p w14:paraId="36F77937" w14:textId="77777777" w:rsidR="00040C3A" w:rsidRPr="00CA0842" w:rsidRDefault="00040C3A" w:rsidP="00040C3A">
      <w:pPr>
        <w:tabs>
          <w:tab w:val="center" w:pos="5400"/>
        </w:tabs>
        <w:suppressAutoHyphens/>
        <w:jc w:val="center"/>
        <w:rPr>
          <w:rFonts w:asciiTheme="majorHAnsi" w:hAnsiTheme="majorHAnsi"/>
          <w:sz w:val="22"/>
          <w:szCs w:val="22"/>
        </w:rPr>
      </w:pPr>
    </w:p>
    <w:p w14:paraId="4EF1FD29" w14:textId="77777777" w:rsidR="00040C3A" w:rsidRPr="00CA0842" w:rsidRDefault="00040C3A" w:rsidP="00040C3A">
      <w:pPr>
        <w:tabs>
          <w:tab w:val="center" w:pos="5400"/>
        </w:tabs>
        <w:suppressAutoHyphens/>
        <w:jc w:val="center"/>
        <w:rPr>
          <w:rFonts w:asciiTheme="majorHAnsi" w:hAnsiTheme="majorHAnsi"/>
          <w:sz w:val="22"/>
          <w:szCs w:val="22"/>
        </w:rPr>
      </w:pPr>
    </w:p>
    <w:p w14:paraId="3489E0FE" w14:textId="77777777" w:rsidR="002C1641" w:rsidRPr="00CA0842" w:rsidRDefault="002C1641" w:rsidP="00040C3A">
      <w:pPr>
        <w:tabs>
          <w:tab w:val="center" w:pos="5400"/>
        </w:tabs>
        <w:suppressAutoHyphens/>
        <w:jc w:val="center"/>
        <w:rPr>
          <w:rFonts w:asciiTheme="majorHAnsi" w:hAnsiTheme="majorHAnsi"/>
          <w:sz w:val="18"/>
          <w:szCs w:val="22"/>
        </w:rPr>
      </w:pPr>
    </w:p>
    <w:p w14:paraId="2889349C" w14:textId="77777777" w:rsidR="002C1641" w:rsidRPr="00CA0842" w:rsidRDefault="002C1641" w:rsidP="00040C3A">
      <w:pPr>
        <w:tabs>
          <w:tab w:val="center" w:pos="5400"/>
        </w:tabs>
        <w:suppressAutoHyphens/>
        <w:jc w:val="center"/>
        <w:rPr>
          <w:rFonts w:asciiTheme="majorHAnsi" w:hAnsiTheme="majorHAnsi"/>
          <w:sz w:val="18"/>
          <w:szCs w:val="22"/>
        </w:rPr>
      </w:pPr>
    </w:p>
    <w:p w14:paraId="32B41153" w14:textId="77777777" w:rsidR="002C1641" w:rsidRPr="00CA0842" w:rsidRDefault="002C1641" w:rsidP="00040C3A">
      <w:pPr>
        <w:tabs>
          <w:tab w:val="center" w:pos="5400"/>
        </w:tabs>
        <w:suppressAutoHyphens/>
        <w:jc w:val="center"/>
        <w:rPr>
          <w:rFonts w:asciiTheme="majorHAnsi" w:hAnsiTheme="majorHAnsi"/>
          <w:sz w:val="18"/>
          <w:szCs w:val="22"/>
        </w:rPr>
      </w:pPr>
    </w:p>
    <w:p w14:paraId="41097006" w14:textId="77777777" w:rsidR="002C1641" w:rsidRPr="00CA0842" w:rsidRDefault="002C1641" w:rsidP="00040C3A">
      <w:pPr>
        <w:tabs>
          <w:tab w:val="center" w:pos="5400"/>
        </w:tabs>
        <w:suppressAutoHyphens/>
        <w:jc w:val="center"/>
        <w:rPr>
          <w:rFonts w:asciiTheme="majorHAnsi" w:hAnsiTheme="majorHAnsi"/>
          <w:sz w:val="18"/>
          <w:szCs w:val="22"/>
        </w:rPr>
      </w:pPr>
    </w:p>
    <w:p w14:paraId="221B6BFA" w14:textId="77777777" w:rsidR="002C1641" w:rsidRPr="00CA0842" w:rsidRDefault="002C1641" w:rsidP="00040C3A">
      <w:pPr>
        <w:tabs>
          <w:tab w:val="center" w:pos="5400"/>
        </w:tabs>
        <w:suppressAutoHyphens/>
        <w:jc w:val="center"/>
        <w:rPr>
          <w:rFonts w:asciiTheme="majorHAnsi" w:hAnsiTheme="majorHAnsi"/>
          <w:sz w:val="18"/>
          <w:szCs w:val="22"/>
        </w:rPr>
      </w:pPr>
    </w:p>
    <w:p w14:paraId="110A087A" w14:textId="77777777" w:rsidR="002C1641" w:rsidRPr="00CA0842" w:rsidRDefault="002C1641" w:rsidP="00040C3A">
      <w:pPr>
        <w:tabs>
          <w:tab w:val="center" w:pos="5400"/>
        </w:tabs>
        <w:suppressAutoHyphens/>
        <w:jc w:val="center"/>
        <w:rPr>
          <w:rFonts w:asciiTheme="majorHAnsi" w:hAnsiTheme="majorHAnsi"/>
          <w:sz w:val="18"/>
          <w:szCs w:val="22"/>
        </w:rPr>
      </w:pPr>
    </w:p>
    <w:p w14:paraId="48F3DBB4" w14:textId="77777777" w:rsidR="002C1641" w:rsidRPr="00CA0842" w:rsidRDefault="002C1641" w:rsidP="00040C3A">
      <w:pPr>
        <w:tabs>
          <w:tab w:val="center" w:pos="5400"/>
        </w:tabs>
        <w:suppressAutoHyphens/>
        <w:jc w:val="center"/>
        <w:rPr>
          <w:rFonts w:asciiTheme="majorHAnsi" w:hAnsiTheme="majorHAnsi"/>
          <w:sz w:val="18"/>
          <w:szCs w:val="22"/>
        </w:rPr>
      </w:pPr>
    </w:p>
    <w:p w14:paraId="4E4068BF" w14:textId="77777777" w:rsidR="002C1641" w:rsidRPr="00CA0842" w:rsidRDefault="002C1641" w:rsidP="00040C3A">
      <w:pPr>
        <w:tabs>
          <w:tab w:val="center" w:pos="5400"/>
        </w:tabs>
        <w:suppressAutoHyphens/>
        <w:jc w:val="center"/>
        <w:rPr>
          <w:rFonts w:asciiTheme="majorHAnsi" w:hAnsiTheme="majorHAnsi"/>
          <w:sz w:val="18"/>
          <w:szCs w:val="22"/>
        </w:rPr>
      </w:pPr>
    </w:p>
    <w:p w14:paraId="17FF57DB" w14:textId="77777777" w:rsidR="002C1641" w:rsidRPr="00CA0842" w:rsidRDefault="002C1641" w:rsidP="00040C3A">
      <w:pPr>
        <w:tabs>
          <w:tab w:val="center" w:pos="5400"/>
        </w:tabs>
        <w:suppressAutoHyphens/>
        <w:jc w:val="center"/>
        <w:rPr>
          <w:rFonts w:asciiTheme="majorHAnsi" w:hAnsiTheme="majorHAnsi"/>
          <w:sz w:val="18"/>
          <w:szCs w:val="22"/>
        </w:rPr>
      </w:pPr>
    </w:p>
    <w:p w14:paraId="39DA38B0" w14:textId="77777777" w:rsidR="002C1641" w:rsidRPr="00CA0842" w:rsidRDefault="002C1641" w:rsidP="00040C3A">
      <w:pPr>
        <w:tabs>
          <w:tab w:val="center" w:pos="5400"/>
        </w:tabs>
        <w:suppressAutoHyphens/>
        <w:jc w:val="center"/>
        <w:rPr>
          <w:rFonts w:asciiTheme="majorHAnsi" w:hAnsiTheme="majorHAnsi"/>
          <w:sz w:val="18"/>
          <w:szCs w:val="22"/>
        </w:rPr>
      </w:pPr>
    </w:p>
    <w:p w14:paraId="03BD8066" w14:textId="77777777" w:rsidR="002C1641" w:rsidRPr="00CA0842" w:rsidRDefault="002C1641" w:rsidP="00040C3A">
      <w:pPr>
        <w:tabs>
          <w:tab w:val="center" w:pos="5400"/>
        </w:tabs>
        <w:suppressAutoHyphens/>
        <w:jc w:val="center"/>
        <w:rPr>
          <w:rFonts w:asciiTheme="majorHAnsi" w:hAnsiTheme="majorHAnsi"/>
          <w:sz w:val="18"/>
          <w:szCs w:val="22"/>
        </w:rPr>
      </w:pPr>
    </w:p>
    <w:p w14:paraId="17F36EF9" w14:textId="77777777" w:rsidR="002C1641" w:rsidRPr="00CA0842" w:rsidRDefault="002C1641" w:rsidP="00040C3A">
      <w:pPr>
        <w:tabs>
          <w:tab w:val="center" w:pos="5400"/>
        </w:tabs>
        <w:suppressAutoHyphens/>
        <w:jc w:val="center"/>
        <w:rPr>
          <w:rFonts w:asciiTheme="majorHAnsi" w:hAnsiTheme="majorHAnsi"/>
          <w:sz w:val="18"/>
          <w:szCs w:val="22"/>
        </w:rPr>
      </w:pPr>
    </w:p>
    <w:p w14:paraId="70F4F67C" w14:textId="77777777" w:rsidR="002C1641" w:rsidRPr="00CA0842" w:rsidRDefault="003C32BC" w:rsidP="00040C3A">
      <w:pPr>
        <w:tabs>
          <w:tab w:val="center" w:pos="5400"/>
        </w:tabs>
        <w:suppressAutoHyphens/>
        <w:jc w:val="center"/>
        <w:rPr>
          <w:rFonts w:asciiTheme="majorHAnsi" w:hAnsiTheme="majorHAnsi"/>
          <w:sz w:val="18"/>
          <w:szCs w:val="22"/>
        </w:rPr>
      </w:pPr>
      <w:r w:rsidRPr="00CA084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1E940" w14:textId="55845152" w:rsidR="00D34CB9" w:rsidRPr="00CA0842" w:rsidRDefault="00D34CB9" w:rsidP="00D34CB9">
                            <w:pPr>
                              <w:tabs>
                                <w:tab w:val="center" w:pos="5400"/>
                              </w:tabs>
                              <w:suppressAutoHyphens/>
                              <w:spacing w:before="60"/>
                              <w:rPr>
                                <w:rFonts w:asciiTheme="majorHAnsi" w:hAnsiTheme="majorHAnsi"/>
                                <w:color w:val="0D0D0D" w:themeColor="text1" w:themeTint="F2"/>
                                <w:sz w:val="18"/>
                                <w:szCs w:val="22"/>
                              </w:rPr>
                            </w:pPr>
                            <w:r w:rsidRPr="00CA0842">
                              <w:rPr>
                                <w:rFonts w:asciiTheme="majorHAnsi" w:hAnsiTheme="majorHAnsi"/>
                                <w:color w:val="0D0D0D" w:themeColor="text1" w:themeTint="F2"/>
                                <w:sz w:val="18"/>
                                <w:szCs w:val="22"/>
                              </w:rPr>
                              <w:t>Approved electronically by the Comm</w:t>
                            </w:r>
                            <w:r w:rsidRPr="00E26D49">
                              <w:rPr>
                                <w:rFonts w:asciiTheme="majorHAnsi" w:hAnsiTheme="majorHAnsi"/>
                                <w:color w:val="0D0D0D" w:themeColor="text1" w:themeTint="F2"/>
                                <w:sz w:val="18"/>
                                <w:szCs w:val="22"/>
                              </w:rPr>
                              <w:t xml:space="preserve">ission on </w:t>
                            </w:r>
                            <w:r w:rsidR="00E26D49">
                              <w:rPr>
                                <w:rFonts w:asciiTheme="majorHAnsi" w:hAnsiTheme="majorHAnsi"/>
                                <w:color w:val="0D0D0D" w:themeColor="text1" w:themeTint="F2"/>
                                <w:sz w:val="18"/>
                                <w:szCs w:val="22"/>
                              </w:rPr>
                              <w:t>May 21</w:t>
                            </w:r>
                            <w:r w:rsidRPr="00E26D49">
                              <w:rPr>
                                <w:rFonts w:asciiTheme="majorHAnsi" w:hAnsiTheme="majorHAnsi"/>
                                <w:color w:val="0D0D0D" w:themeColor="text1" w:themeTint="F2"/>
                                <w:sz w:val="18"/>
                                <w:szCs w:val="22"/>
                              </w:rPr>
                              <w:t>, 2024</w:t>
                            </w:r>
                            <w:r w:rsidR="00E26D49">
                              <w:rPr>
                                <w:rFonts w:asciiTheme="majorHAnsi" w:hAnsiTheme="majorHAnsi"/>
                                <w:color w:val="0D0D0D" w:themeColor="text1" w:themeTint="F2"/>
                                <w:sz w:val="18"/>
                                <w:szCs w:val="22"/>
                              </w:rPr>
                              <w:t>.</w:t>
                            </w:r>
                          </w:p>
                          <w:p w14:paraId="0E82D5E9" w14:textId="126DC096" w:rsidR="00745899" w:rsidRPr="00CA0842"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1781E940" w14:textId="55845152" w:rsidR="00D34CB9" w:rsidRPr="00CA0842" w:rsidRDefault="00D34CB9" w:rsidP="00D34CB9">
                      <w:pPr>
                        <w:tabs>
                          <w:tab w:val="center" w:pos="5400"/>
                        </w:tabs>
                        <w:suppressAutoHyphens/>
                        <w:spacing w:before="60"/>
                        <w:rPr>
                          <w:rFonts w:asciiTheme="majorHAnsi" w:hAnsiTheme="majorHAnsi"/>
                          <w:color w:val="0D0D0D" w:themeColor="text1" w:themeTint="F2"/>
                          <w:sz w:val="18"/>
                          <w:szCs w:val="22"/>
                        </w:rPr>
                      </w:pPr>
                      <w:r w:rsidRPr="00CA0842">
                        <w:rPr>
                          <w:rFonts w:asciiTheme="majorHAnsi" w:hAnsiTheme="majorHAnsi"/>
                          <w:color w:val="0D0D0D" w:themeColor="text1" w:themeTint="F2"/>
                          <w:sz w:val="18"/>
                          <w:szCs w:val="22"/>
                        </w:rPr>
                        <w:t>Approved electronically by the Comm</w:t>
                      </w:r>
                      <w:r w:rsidRPr="00E26D49">
                        <w:rPr>
                          <w:rFonts w:asciiTheme="majorHAnsi" w:hAnsiTheme="majorHAnsi"/>
                          <w:color w:val="0D0D0D" w:themeColor="text1" w:themeTint="F2"/>
                          <w:sz w:val="18"/>
                          <w:szCs w:val="22"/>
                        </w:rPr>
                        <w:t xml:space="preserve">ission on </w:t>
                      </w:r>
                      <w:r w:rsidR="00E26D49">
                        <w:rPr>
                          <w:rFonts w:asciiTheme="majorHAnsi" w:hAnsiTheme="majorHAnsi"/>
                          <w:color w:val="0D0D0D" w:themeColor="text1" w:themeTint="F2"/>
                          <w:sz w:val="18"/>
                          <w:szCs w:val="22"/>
                        </w:rPr>
                        <w:t>May 21</w:t>
                      </w:r>
                      <w:r w:rsidRPr="00E26D49">
                        <w:rPr>
                          <w:rFonts w:asciiTheme="majorHAnsi" w:hAnsiTheme="majorHAnsi"/>
                          <w:color w:val="0D0D0D" w:themeColor="text1" w:themeTint="F2"/>
                          <w:sz w:val="18"/>
                          <w:szCs w:val="22"/>
                        </w:rPr>
                        <w:t>, 2024</w:t>
                      </w:r>
                      <w:r w:rsidR="00E26D49">
                        <w:rPr>
                          <w:rFonts w:asciiTheme="majorHAnsi" w:hAnsiTheme="majorHAnsi"/>
                          <w:color w:val="0D0D0D" w:themeColor="text1" w:themeTint="F2"/>
                          <w:sz w:val="18"/>
                          <w:szCs w:val="22"/>
                        </w:rPr>
                        <w:t>.</w:t>
                      </w:r>
                    </w:p>
                    <w:p w14:paraId="0E82D5E9" w14:textId="126DC096" w:rsidR="00745899" w:rsidRPr="00CA0842"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00A0DD73" w14:textId="77777777" w:rsidR="002C1641" w:rsidRPr="00CA0842" w:rsidRDefault="002C1641" w:rsidP="00040C3A">
      <w:pPr>
        <w:tabs>
          <w:tab w:val="center" w:pos="5400"/>
        </w:tabs>
        <w:suppressAutoHyphens/>
        <w:jc w:val="center"/>
        <w:rPr>
          <w:rFonts w:asciiTheme="majorHAnsi" w:hAnsiTheme="majorHAnsi"/>
          <w:sz w:val="18"/>
          <w:szCs w:val="22"/>
        </w:rPr>
      </w:pPr>
    </w:p>
    <w:p w14:paraId="365C358E" w14:textId="77777777" w:rsidR="002C1641" w:rsidRPr="00CA0842" w:rsidRDefault="002C1641" w:rsidP="00040C3A">
      <w:pPr>
        <w:tabs>
          <w:tab w:val="center" w:pos="5400"/>
        </w:tabs>
        <w:suppressAutoHyphens/>
        <w:jc w:val="center"/>
        <w:rPr>
          <w:rFonts w:asciiTheme="majorHAnsi" w:hAnsiTheme="majorHAnsi"/>
          <w:sz w:val="18"/>
          <w:szCs w:val="22"/>
        </w:rPr>
      </w:pPr>
    </w:p>
    <w:p w14:paraId="0A7F6BF2" w14:textId="77777777" w:rsidR="002C1641" w:rsidRPr="00CA0842" w:rsidRDefault="002C1641" w:rsidP="00040C3A">
      <w:pPr>
        <w:tabs>
          <w:tab w:val="center" w:pos="5400"/>
        </w:tabs>
        <w:suppressAutoHyphens/>
        <w:jc w:val="center"/>
        <w:rPr>
          <w:rFonts w:asciiTheme="majorHAnsi" w:hAnsiTheme="majorHAnsi"/>
          <w:sz w:val="18"/>
          <w:szCs w:val="22"/>
        </w:rPr>
      </w:pPr>
    </w:p>
    <w:p w14:paraId="555CDC4F" w14:textId="77777777" w:rsidR="002C1641" w:rsidRPr="00CA0842" w:rsidRDefault="002C1641" w:rsidP="00040C3A">
      <w:pPr>
        <w:tabs>
          <w:tab w:val="center" w:pos="5400"/>
        </w:tabs>
        <w:suppressAutoHyphens/>
        <w:jc w:val="center"/>
        <w:rPr>
          <w:rFonts w:asciiTheme="majorHAnsi" w:hAnsiTheme="majorHAnsi"/>
          <w:sz w:val="18"/>
          <w:szCs w:val="22"/>
        </w:rPr>
      </w:pPr>
    </w:p>
    <w:p w14:paraId="667CA1C8" w14:textId="77777777" w:rsidR="002C1641" w:rsidRPr="00CA0842" w:rsidRDefault="003C32BC" w:rsidP="00040C3A">
      <w:pPr>
        <w:tabs>
          <w:tab w:val="center" w:pos="5400"/>
        </w:tabs>
        <w:suppressAutoHyphens/>
        <w:jc w:val="center"/>
        <w:rPr>
          <w:rFonts w:asciiTheme="majorHAnsi" w:hAnsiTheme="majorHAnsi"/>
          <w:sz w:val="18"/>
          <w:szCs w:val="22"/>
        </w:rPr>
      </w:pPr>
      <w:r w:rsidRPr="00CA0842">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7EB69104" w:rsidR="00F644E6" w:rsidRPr="005C3B19" w:rsidRDefault="00F644E6" w:rsidP="00F644E6">
                            <w:pPr>
                              <w:spacing w:line="276" w:lineRule="auto"/>
                              <w:rPr>
                                <w:rFonts w:ascii="Cambria" w:hAnsi="Cambria"/>
                                <w:color w:val="595959"/>
                                <w:sz w:val="18"/>
                                <w:szCs w:val="18"/>
                              </w:rPr>
                            </w:pPr>
                            <w:r w:rsidRPr="00CA0842">
                              <w:rPr>
                                <w:rFonts w:asciiTheme="majorHAnsi" w:hAnsiTheme="majorHAnsi"/>
                                <w:b/>
                                <w:color w:val="595959" w:themeColor="text1" w:themeTint="A6"/>
                                <w:sz w:val="18"/>
                              </w:rPr>
                              <w:t>Cite a</w:t>
                            </w:r>
                            <w:r w:rsidRPr="00E26D49">
                              <w:rPr>
                                <w:rFonts w:asciiTheme="majorHAnsi" w:hAnsiTheme="majorHAnsi"/>
                                <w:b/>
                                <w:color w:val="595959" w:themeColor="text1" w:themeTint="A6"/>
                                <w:sz w:val="18"/>
                              </w:rPr>
                              <w:t xml:space="preserve">s: </w:t>
                            </w:r>
                            <w:r w:rsidR="002E239E" w:rsidRPr="00E26D49">
                              <w:rPr>
                                <w:rFonts w:asciiTheme="majorHAnsi" w:hAnsiTheme="majorHAnsi"/>
                                <w:color w:val="595959" w:themeColor="text1" w:themeTint="A6"/>
                                <w:sz w:val="18"/>
                              </w:rPr>
                              <w:t xml:space="preserve">IACHR, Report No. </w:t>
                            </w:r>
                            <w:r w:rsidR="00E26D49">
                              <w:rPr>
                                <w:rFonts w:ascii="Cambria" w:hAnsi="Cambria"/>
                                <w:color w:val="595959" w:themeColor="text1" w:themeTint="A6"/>
                                <w:sz w:val="18"/>
                              </w:rPr>
                              <w:t>32</w:t>
                            </w:r>
                            <w:r w:rsidR="002E239E" w:rsidRPr="00E26D49">
                              <w:rPr>
                                <w:rFonts w:ascii="Cambria" w:hAnsi="Cambria"/>
                                <w:color w:val="595959" w:themeColor="text1" w:themeTint="A6"/>
                                <w:sz w:val="18"/>
                              </w:rPr>
                              <w:t>/24</w:t>
                            </w:r>
                            <w:r w:rsidR="002E239E" w:rsidRPr="00E26D49">
                              <w:rPr>
                                <w:rFonts w:asciiTheme="majorHAnsi" w:hAnsiTheme="majorHAnsi"/>
                                <w:color w:val="595959" w:themeColor="text1" w:themeTint="A6"/>
                                <w:sz w:val="18"/>
                              </w:rPr>
                              <w:t xml:space="preserve">, Case </w:t>
                            </w:r>
                            <w:r w:rsidR="001A36B4" w:rsidRPr="00E26D49">
                              <w:rPr>
                                <w:rFonts w:ascii="Cambria" w:hAnsi="Cambria"/>
                                <w:color w:val="595959"/>
                                <w:sz w:val="18"/>
                                <w:szCs w:val="18"/>
                              </w:rPr>
                              <w:t>13</w:t>
                            </w:r>
                            <w:r w:rsidR="00E26D49">
                              <w:rPr>
                                <w:rFonts w:ascii="Cambria" w:hAnsi="Cambria"/>
                                <w:color w:val="595959"/>
                                <w:sz w:val="18"/>
                                <w:szCs w:val="18"/>
                              </w:rPr>
                              <w:t>.</w:t>
                            </w:r>
                            <w:r w:rsidR="001A36B4" w:rsidRPr="00E26D49">
                              <w:rPr>
                                <w:rFonts w:ascii="Cambria" w:hAnsi="Cambria"/>
                                <w:color w:val="595959"/>
                                <w:sz w:val="18"/>
                                <w:szCs w:val="18"/>
                              </w:rPr>
                              <w:t>711</w:t>
                            </w:r>
                            <w:r w:rsidR="002E239E" w:rsidRPr="00E26D49">
                              <w:rPr>
                                <w:rFonts w:ascii="Cambria" w:hAnsi="Cambria"/>
                                <w:color w:val="595959" w:themeColor="text1" w:themeTint="A6"/>
                                <w:sz w:val="18"/>
                              </w:rPr>
                              <w:t xml:space="preserve">. </w:t>
                            </w:r>
                            <w:r w:rsidR="002E239E" w:rsidRPr="00E26D49">
                              <w:rPr>
                                <w:rFonts w:asciiTheme="majorHAnsi" w:hAnsiTheme="majorHAnsi"/>
                                <w:color w:val="595959" w:themeColor="text1" w:themeTint="A6"/>
                                <w:sz w:val="18"/>
                              </w:rPr>
                              <w:t>Friendly Settlement</w:t>
                            </w:r>
                            <w:r w:rsidR="003663E9" w:rsidRPr="00E26D49">
                              <w:rPr>
                                <w:rFonts w:asciiTheme="majorHAnsi" w:hAnsiTheme="majorHAnsi"/>
                                <w:color w:val="595959" w:themeColor="text1" w:themeTint="A6"/>
                                <w:sz w:val="18"/>
                              </w:rPr>
                              <w:t>.</w:t>
                            </w:r>
                            <w:r w:rsidR="00BD1F61" w:rsidRPr="00E26D49">
                              <w:rPr>
                                <w:rFonts w:ascii="Cambria" w:hAnsi="Cambria"/>
                                <w:color w:val="595959"/>
                                <w:sz w:val="18"/>
                                <w:szCs w:val="18"/>
                              </w:rPr>
                              <w:t xml:space="preserve"> </w:t>
                            </w:r>
                            <w:r w:rsidR="00BD1F61" w:rsidRPr="00501E03">
                              <w:rPr>
                                <w:rFonts w:ascii="Cambria" w:hAnsi="Cambria"/>
                                <w:color w:val="595959"/>
                                <w:sz w:val="18"/>
                                <w:szCs w:val="18"/>
                              </w:rPr>
                              <w:t xml:space="preserve">Levis </w:t>
                            </w:r>
                            <w:proofErr w:type="spellStart"/>
                            <w:r w:rsidR="00BD1F61" w:rsidRPr="00501E03">
                              <w:rPr>
                                <w:rFonts w:ascii="Cambria" w:hAnsi="Cambria"/>
                                <w:color w:val="595959"/>
                                <w:sz w:val="18"/>
                                <w:szCs w:val="18"/>
                              </w:rPr>
                              <w:t>Elcener</w:t>
                            </w:r>
                            <w:proofErr w:type="spellEnd"/>
                            <w:r w:rsidR="00BD1F61" w:rsidRPr="00501E03">
                              <w:rPr>
                                <w:rFonts w:ascii="Cambria" w:hAnsi="Cambria"/>
                                <w:color w:val="595959"/>
                                <w:sz w:val="18"/>
                                <w:szCs w:val="18"/>
                              </w:rPr>
                              <w:t xml:space="preserve"> Centeno Cuero </w:t>
                            </w:r>
                            <w:r w:rsidR="00DA4423" w:rsidRPr="00501E03">
                              <w:rPr>
                                <w:rFonts w:ascii="Cambria" w:hAnsi="Cambria"/>
                                <w:color w:val="595959"/>
                                <w:sz w:val="18"/>
                                <w:szCs w:val="18"/>
                              </w:rPr>
                              <w:t>and family</w:t>
                            </w:r>
                            <w:r w:rsidR="002E239E" w:rsidRPr="00501E03">
                              <w:rPr>
                                <w:rFonts w:asciiTheme="majorHAnsi" w:hAnsiTheme="majorHAnsi"/>
                                <w:color w:val="595959" w:themeColor="text1" w:themeTint="A6"/>
                                <w:sz w:val="18"/>
                              </w:rPr>
                              <w:t xml:space="preserve">. </w:t>
                            </w:r>
                            <w:r w:rsidR="002E239E" w:rsidRPr="00E26D49">
                              <w:rPr>
                                <w:rFonts w:asciiTheme="majorHAnsi" w:hAnsiTheme="majorHAnsi"/>
                                <w:color w:val="595959" w:themeColor="text1" w:themeTint="A6"/>
                                <w:sz w:val="18"/>
                                <w:lang w:val="es-ES"/>
                              </w:rPr>
                              <w:t xml:space="preserve">Colombia.  </w:t>
                            </w:r>
                            <w:r w:rsidR="00E26D49">
                              <w:rPr>
                                <w:rFonts w:ascii="Cambria" w:hAnsi="Cambria"/>
                                <w:color w:val="595959" w:themeColor="text1" w:themeTint="A6"/>
                                <w:sz w:val="18"/>
                                <w:szCs w:val="18"/>
                                <w:lang w:val="es-ES"/>
                              </w:rPr>
                              <w:t>May 21</w:t>
                            </w:r>
                            <w:r w:rsidR="002E239E" w:rsidRPr="00E26D49">
                              <w:rPr>
                                <w:rFonts w:ascii="Cambria" w:hAnsi="Cambria"/>
                                <w:color w:val="595959" w:themeColor="text1" w:themeTint="A6"/>
                                <w:sz w:val="18"/>
                                <w:szCs w:val="18"/>
                                <w:lang w:val="es-ES"/>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7EB69104" w:rsidR="00F644E6" w:rsidRPr="005C3B19" w:rsidRDefault="00F644E6" w:rsidP="00F644E6">
                      <w:pPr>
                        <w:spacing w:line="276" w:lineRule="auto"/>
                        <w:rPr>
                          <w:rFonts w:ascii="Cambria" w:hAnsi="Cambria"/>
                          <w:color w:val="595959"/>
                          <w:sz w:val="18"/>
                          <w:szCs w:val="18"/>
                        </w:rPr>
                      </w:pPr>
                      <w:r w:rsidRPr="00CA0842">
                        <w:rPr>
                          <w:rFonts w:asciiTheme="majorHAnsi" w:hAnsiTheme="majorHAnsi"/>
                          <w:b/>
                          <w:color w:val="595959" w:themeColor="text1" w:themeTint="A6"/>
                          <w:sz w:val="18"/>
                        </w:rPr>
                        <w:t>Cite a</w:t>
                      </w:r>
                      <w:r w:rsidRPr="00E26D49">
                        <w:rPr>
                          <w:rFonts w:asciiTheme="majorHAnsi" w:hAnsiTheme="majorHAnsi"/>
                          <w:b/>
                          <w:color w:val="595959" w:themeColor="text1" w:themeTint="A6"/>
                          <w:sz w:val="18"/>
                        </w:rPr>
                        <w:t xml:space="preserve">s: </w:t>
                      </w:r>
                      <w:r w:rsidR="002E239E" w:rsidRPr="00E26D49">
                        <w:rPr>
                          <w:rFonts w:asciiTheme="majorHAnsi" w:hAnsiTheme="majorHAnsi"/>
                          <w:color w:val="595959" w:themeColor="text1" w:themeTint="A6"/>
                          <w:sz w:val="18"/>
                        </w:rPr>
                        <w:t xml:space="preserve">IACHR, Report No. </w:t>
                      </w:r>
                      <w:r w:rsidR="00E26D49">
                        <w:rPr>
                          <w:rFonts w:ascii="Cambria" w:hAnsi="Cambria"/>
                          <w:color w:val="595959" w:themeColor="text1" w:themeTint="A6"/>
                          <w:sz w:val="18"/>
                        </w:rPr>
                        <w:t>32</w:t>
                      </w:r>
                      <w:r w:rsidR="002E239E" w:rsidRPr="00E26D49">
                        <w:rPr>
                          <w:rFonts w:ascii="Cambria" w:hAnsi="Cambria"/>
                          <w:color w:val="595959" w:themeColor="text1" w:themeTint="A6"/>
                          <w:sz w:val="18"/>
                        </w:rPr>
                        <w:t>/24</w:t>
                      </w:r>
                      <w:r w:rsidR="002E239E" w:rsidRPr="00E26D49">
                        <w:rPr>
                          <w:rFonts w:asciiTheme="majorHAnsi" w:hAnsiTheme="majorHAnsi"/>
                          <w:color w:val="595959" w:themeColor="text1" w:themeTint="A6"/>
                          <w:sz w:val="18"/>
                        </w:rPr>
                        <w:t xml:space="preserve">, Case </w:t>
                      </w:r>
                      <w:r w:rsidR="001A36B4" w:rsidRPr="00E26D49">
                        <w:rPr>
                          <w:rFonts w:ascii="Cambria" w:hAnsi="Cambria"/>
                          <w:color w:val="595959"/>
                          <w:sz w:val="18"/>
                          <w:szCs w:val="18"/>
                        </w:rPr>
                        <w:t>13</w:t>
                      </w:r>
                      <w:r w:rsidR="00E26D49">
                        <w:rPr>
                          <w:rFonts w:ascii="Cambria" w:hAnsi="Cambria"/>
                          <w:color w:val="595959"/>
                          <w:sz w:val="18"/>
                          <w:szCs w:val="18"/>
                        </w:rPr>
                        <w:t>.</w:t>
                      </w:r>
                      <w:r w:rsidR="001A36B4" w:rsidRPr="00E26D49">
                        <w:rPr>
                          <w:rFonts w:ascii="Cambria" w:hAnsi="Cambria"/>
                          <w:color w:val="595959"/>
                          <w:sz w:val="18"/>
                          <w:szCs w:val="18"/>
                        </w:rPr>
                        <w:t>711</w:t>
                      </w:r>
                      <w:r w:rsidR="002E239E" w:rsidRPr="00E26D49">
                        <w:rPr>
                          <w:rFonts w:ascii="Cambria" w:hAnsi="Cambria"/>
                          <w:color w:val="595959" w:themeColor="text1" w:themeTint="A6"/>
                          <w:sz w:val="18"/>
                        </w:rPr>
                        <w:t xml:space="preserve">. </w:t>
                      </w:r>
                      <w:r w:rsidR="002E239E" w:rsidRPr="00E26D49">
                        <w:rPr>
                          <w:rFonts w:asciiTheme="majorHAnsi" w:hAnsiTheme="majorHAnsi"/>
                          <w:color w:val="595959" w:themeColor="text1" w:themeTint="A6"/>
                          <w:sz w:val="18"/>
                        </w:rPr>
                        <w:t>Friendly Settlement</w:t>
                      </w:r>
                      <w:r w:rsidR="003663E9" w:rsidRPr="00E26D49">
                        <w:rPr>
                          <w:rFonts w:asciiTheme="majorHAnsi" w:hAnsiTheme="majorHAnsi"/>
                          <w:color w:val="595959" w:themeColor="text1" w:themeTint="A6"/>
                          <w:sz w:val="18"/>
                        </w:rPr>
                        <w:t>.</w:t>
                      </w:r>
                      <w:r w:rsidR="00BD1F61" w:rsidRPr="00E26D49">
                        <w:rPr>
                          <w:rFonts w:ascii="Cambria" w:hAnsi="Cambria"/>
                          <w:color w:val="595959"/>
                          <w:sz w:val="18"/>
                          <w:szCs w:val="18"/>
                        </w:rPr>
                        <w:t xml:space="preserve"> </w:t>
                      </w:r>
                      <w:r w:rsidR="00BD1F61" w:rsidRPr="00501E03">
                        <w:rPr>
                          <w:rFonts w:ascii="Cambria" w:hAnsi="Cambria"/>
                          <w:color w:val="595959"/>
                          <w:sz w:val="18"/>
                          <w:szCs w:val="18"/>
                        </w:rPr>
                        <w:t xml:space="preserve">Levis </w:t>
                      </w:r>
                      <w:proofErr w:type="spellStart"/>
                      <w:r w:rsidR="00BD1F61" w:rsidRPr="00501E03">
                        <w:rPr>
                          <w:rFonts w:ascii="Cambria" w:hAnsi="Cambria"/>
                          <w:color w:val="595959"/>
                          <w:sz w:val="18"/>
                          <w:szCs w:val="18"/>
                        </w:rPr>
                        <w:t>Elcener</w:t>
                      </w:r>
                      <w:proofErr w:type="spellEnd"/>
                      <w:r w:rsidR="00BD1F61" w:rsidRPr="00501E03">
                        <w:rPr>
                          <w:rFonts w:ascii="Cambria" w:hAnsi="Cambria"/>
                          <w:color w:val="595959"/>
                          <w:sz w:val="18"/>
                          <w:szCs w:val="18"/>
                        </w:rPr>
                        <w:t xml:space="preserve"> Centeno Cuero </w:t>
                      </w:r>
                      <w:r w:rsidR="00DA4423" w:rsidRPr="00501E03">
                        <w:rPr>
                          <w:rFonts w:ascii="Cambria" w:hAnsi="Cambria"/>
                          <w:color w:val="595959"/>
                          <w:sz w:val="18"/>
                          <w:szCs w:val="18"/>
                        </w:rPr>
                        <w:t>and family</w:t>
                      </w:r>
                      <w:r w:rsidR="002E239E" w:rsidRPr="00501E03">
                        <w:rPr>
                          <w:rFonts w:asciiTheme="majorHAnsi" w:hAnsiTheme="majorHAnsi"/>
                          <w:color w:val="595959" w:themeColor="text1" w:themeTint="A6"/>
                          <w:sz w:val="18"/>
                        </w:rPr>
                        <w:t xml:space="preserve">. </w:t>
                      </w:r>
                      <w:r w:rsidR="002E239E" w:rsidRPr="00E26D49">
                        <w:rPr>
                          <w:rFonts w:asciiTheme="majorHAnsi" w:hAnsiTheme="majorHAnsi"/>
                          <w:color w:val="595959" w:themeColor="text1" w:themeTint="A6"/>
                          <w:sz w:val="18"/>
                          <w:lang w:val="es-ES"/>
                        </w:rPr>
                        <w:t xml:space="preserve">Colombia.  </w:t>
                      </w:r>
                      <w:r w:rsidR="00E26D49">
                        <w:rPr>
                          <w:rFonts w:ascii="Cambria" w:hAnsi="Cambria"/>
                          <w:color w:val="595959" w:themeColor="text1" w:themeTint="A6"/>
                          <w:sz w:val="18"/>
                          <w:szCs w:val="18"/>
                          <w:lang w:val="es-ES"/>
                        </w:rPr>
                        <w:t>May 21</w:t>
                      </w:r>
                      <w:r w:rsidR="002E239E" w:rsidRPr="00E26D49">
                        <w:rPr>
                          <w:rFonts w:ascii="Cambria" w:hAnsi="Cambria"/>
                          <w:color w:val="595959" w:themeColor="text1" w:themeTint="A6"/>
                          <w:sz w:val="18"/>
                          <w:szCs w:val="18"/>
                          <w:lang w:val="es-ES"/>
                        </w:rPr>
                        <w:t>, 2024.</w:t>
                      </w:r>
                    </w:p>
                  </w:txbxContent>
                </v:textbox>
              </v:shape>
            </w:pict>
          </mc:Fallback>
        </mc:AlternateContent>
      </w:r>
    </w:p>
    <w:p w14:paraId="565762C0" w14:textId="77777777" w:rsidR="002C1641" w:rsidRPr="00CA0842" w:rsidRDefault="002C1641" w:rsidP="00040C3A">
      <w:pPr>
        <w:tabs>
          <w:tab w:val="center" w:pos="5400"/>
        </w:tabs>
        <w:suppressAutoHyphens/>
        <w:jc w:val="center"/>
        <w:rPr>
          <w:rFonts w:asciiTheme="majorHAnsi" w:hAnsiTheme="majorHAnsi"/>
          <w:sz w:val="18"/>
          <w:szCs w:val="22"/>
        </w:rPr>
      </w:pPr>
    </w:p>
    <w:p w14:paraId="71744B92" w14:textId="77777777" w:rsidR="002C1641" w:rsidRPr="00CA0842" w:rsidRDefault="002C1641" w:rsidP="00040C3A">
      <w:pPr>
        <w:tabs>
          <w:tab w:val="center" w:pos="5400"/>
        </w:tabs>
        <w:suppressAutoHyphens/>
        <w:jc w:val="center"/>
        <w:rPr>
          <w:rFonts w:asciiTheme="majorHAnsi" w:hAnsiTheme="majorHAnsi"/>
          <w:sz w:val="18"/>
          <w:szCs w:val="22"/>
        </w:rPr>
      </w:pPr>
    </w:p>
    <w:p w14:paraId="1584087E" w14:textId="77777777" w:rsidR="003C32BC" w:rsidRPr="00CA0842" w:rsidRDefault="003C32BC" w:rsidP="003C32BC">
      <w:pPr>
        <w:tabs>
          <w:tab w:val="center" w:pos="5400"/>
        </w:tabs>
        <w:suppressAutoHyphens/>
        <w:jc w:val="center"/>
        <w:rPr>
          <w:rFonts w:asciiTheme="majorHAnsi" w:hAnsiTheme="majorHAnsi"/>
          <w:sz w:val="18"/>
          <w:szCs w:val="22"/>
        </w:rPr>
      </w:pPr>
    </w:p>
    <w:p w14:paraId="05468558" w14:textId="77777777" w:rsidR="003C32BC" w:rsidRPr="00CA0842" w:rsidRDefault="006311DA" w:rsidP="003C32BC">
      <w:pPr>
        <w:tabs>
          <w:tab w:val="center" w:pos="5400"/>
        </w:tabs>
        <w:suppressAutoHyphens/>
        <w:jc w:val="center"/>
        <w:rPr>
          <w:rFonts w:asciiTheme="majorHAnsi" w:hAnsiTheme="majorHAnsi"/>
          <w:sz w:val="18"/>
          <w:szCs w:val="22"/>
        </w:rPr>
      </w:pPr>
      <w:r w:rsidRPr="00CA0842">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CA0842" w:rsidRDefault="006311DA" w:rsidP="006311DA">
                            <w:pPr>
                              <w:jc w:val="center"/>
                              <w:rPr>
                                <w:rFonts w:asciiTheme="minorHAnsi" w:hAnsiTheme="minorHAnsi"/>
                                <w:b/>
                                <w:color w:val="FFFFFF" w:themeColor="background1"/>
                              </w:rPr>
                            </w:pPr>
                            <w:r w:rsidRPr="00CA0842">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CA0842" w:rsidRDefault="006311DA" w:rsidP="006311DA">
                      <w:pPr>
                        <w:jc w:val="center"/>
                        <w:rPr>
                          <w:rFonts w:asciiTheme="minorHAnsi" w:hAnsiTheme="minorHAnsi"/>
                          <w:b/>
                          <w:color w:val="FFFFFF" w:themeColor="background1"/>
                        </w:rPr>
                      </w:pPr>
                      <w:r w:rsidRPr="00CA0842">
                        <w:rPr>
                          <w:rFonts w:asciiTheme="minorHAnsi" w:hAnsiTheme="minorHAnsi"/>
                          <w:b/>
                          <w:color w:val="FFFFFF" w:themeColor="background1"/>
                        </w:rPr>
                        <w:t>www.cidh.org</w:t>
                      </w:r>
                    </w:p>
                  </w:txbxContent>
                </v:textbox>
              </v:shape>
            </w:pict>
          </mc:Fallback>
        </mc:AlternateContent>
      </w:r>
      <w:r w:rsidRPr="00CA0842">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Pr="00CA0842" w:rsidRDefault="003815A8">
                            <w:r w:rsidRPr="00CA0842">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Pr="00CA0842" w:rsidRDefault="003815A8">
                      <w:r w:rsidRPr="00CA0842">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Pr="00CA0842" w:rsidRDefault="007607C4" w:rsidP="003C32BC">
      <w:pPr>
        <w:tabs>
          <w:tab w:val="center" w:pos="5400"/>
        </w:tabs>
        <w:suppressAutoHyphens/>
        <w:jc w:val="center"/>
        <w:rPr>
          <w:rFonts w:asciiTheme="majorHAnsi" w:hAnsiTheme="majorHAnsi"/>
          <w:sz w:val="18"/>
          <w:szCs w:val="22"/>
        </w:rPr>
        <w:sectPr w:rsidR="007607C4" w:rsidRPr="00CA0842" w:rsidSect="00E70C4B">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E8D5E7A" w14:textId="48DEA335" w:rsidR="007A2F70" w:rsidRPr="00E26D49" w:rsidRDefault="007A2F70" w:rsidP="005C3B19">
      <w:pPr>
        <w:tabs>
          <w:tab w:val="center" w:pos="5400"/>
        </w:tabs>
        <w:suppressAutoHyphens/>
        <w:jc w:val="center"/>
        <w:rPr>
          <w:rFonts w:asciiTheme="majorHAnsi" w:hAnsiTheme="majorHAnsi"/>
          <w:b/>
          <w:sz w:val="18"/>
          <w:szCs w:val="18"/>
        </w:rPr>
      </w:pPr>
      <w:r w:rsidRPr="00A77DC4">
        <w:rPr>
          <w:rFonts w:asciiTheme="majorHAnsi" w:hAnsiTheme="majorHAnsi"/>
          <w:b/>
          <w:sz w:val="18"/>
          <w:szCs w:val="18"/>
        </w:rPr>
        <w:lastRenderedPageBreak/>
        <w:t>REPORT</w:t>
      </w:r>
      <w:r w:rsidRPr="00E26D49">
        <w:rPr>
          <w:rFonts w:asciiTheme="majorHAnsi" w:hAnsiTheme="majorHAnsi"/>
          <w:b/>
          <w:sz w:val="18"/>
          <w:szCs w:val="18"/>
        </w:rPr>
        <w:t xml:space="preserve"> No. </w:t>
      </w:r>
      <w:r w:rsidR="00E26D49">
        <w:rPr>
          <w:rFonts w:asciiTheme="majorHAnsi" w:hAnsiTheme="majorHAnsi"/>
          <w:b/>
          <w:sz w:val="18"/>
          <w:szCs w:val="18"/>
        </w:rPr>
        <w:t>32</w:t>
      </w:r>
      <w:r w:rsidRPr="00E26D49">
        <w:rPr>
          <w:rFonts w:asciiTheme="majorHAnsi" w:hAnsiTheme="majorHAnsi"/>
          <w:b/>
          <w:sz w:val="18"/>
          <w:szCs w:val="18"/>
        </w:rPr>
        <w:t>/</w:t>
      </w:r>
      <w:r w:rsidR="00E26D49">
        <w:rPr>
          <w:rFonts w:asciiTheme="majorHAnsi" w:hAnsiTheme="majorHAnsi"/>
          <w:b/>
          <w:sz w:val="18"/>
          <w:szCs w:val="18"/>
        </w:rPr>
        <w:t>2</w:t>
      </w:r>
      <w:r w:rsidRPr="00E26D49">
        <w:rPr>
          <w:rFonts w:asciiTheme="majorHAnsi" w:hAnsiTheme="majorHAnsi"/>
          <w:b/>
          <w:sz w:val="18"/>
          <w:szCs w:val="18"/>
        </w:rPr>
        <w:t>4</w:t>
      </w:r>
    </w:p>
    <w:p w14:paraId="706E5665" w14:textId="6E4043A2" w:rsidR="007A2F70" w:rsidRPr="00E26D49" w:rsidRDefault="007A2F70" w:rsidP="005C3B19">
      <w:pPr>
        <w:tabs>
          <w:tab w:val="center" w:pos="5400"/>
        </w:tabs>
        <w:suppressAutoHyphens/>
        <w:jc w:val="center"/>
        <w:rPr>
          <w:rFonts w:asciiTheme="majorHAnsi" w:hAnsiTheme="majorHAnsi"/>
          <w:b/>
          <w:sz w:val="18"/>
          <w:szCs w:val="18"/>
        </w:rPr>
      </w:pPr>
      <w:r w:rsidRPr="00E26D49">
        <w:rPr>
          <w:rFonts w:asciiTheme="majorHAnsi" w:hAnsiTheme="majorHAnsi"/>
          <w:b/>
          <w:sz w:val="18"/>
          <w:szCs w:val="18"/>
        </w:rPr>
        <w:t xml:space="preserve">CASE </w:t>
      </w:r>
      <w:r w:rsidR="005631AE" w:rsidRPr="00E26D49">
        <w:rPr>
          <w:rStyle w:val="normaltextrun"/>
          <w:rFonts w:ascii="Cambria" w:hAnsi="Cambria" w:cs="Segoe UI"/>
          <w:b/>
          <w:bCs/>
          <w:sz w:val="18"/>
          <w:szCs w:val="18"/>
        </w:rPr>
        <w:t>13.711</w:t>
      </w:r>
    </w:p>
    <w:p w14:paraId="092332EE" w14:textId="7C4670E7" w:rsidR="007A2F70" w:rsidRPr="00E26D49" w:rsidRDefault="007A2F70" w:rsidP="005C3B19">
      <w:pPr>
        <w:tabs>
          <w:tab w:val="center" w:pos="5400"/>
        </w:tabs>
        <w:suppressAutoHyphens/>
        <w:jc w:val="center"/>
        <w:rPr>
          <w:rFonts w:asciiTheme="majorHAnsi" w:hAnsiTheme="majorHAnsi"/>
          <w:sz w:val="18"/>
          <w:szCs w:val="18"/>
        </w:rPr>
      </w:pPr>
      <w:r w:rsidRPr="00E26D49">
        <w:rPr>
          <w:rFonts w:asciiTheme="majorHAnsi" w:hAnsiTheme="majorHAnsi"/>
          <w:sz w:val="18"/>
          <w:szCs w:val="18"/>
        </w:rPr>
        <w:t>FRIENDLY SETTLEMENT</w:t>
      </w:r>
    </w:p>
    <w:p w14:paraId="7EA87761" w14:textId="3955095D" w:rsidR="0057224D" w:rsidRPr="00501E03" w:rsidRDefault="0057224D" w:rsidP="005C3B19">
      <w:pPr>
        <w:pStyle w:val="paragraph"/>
        <w:spacing w:before="0" w:beforeAutospacing="0" w:after="0" w:afterAutospacing="0"/>
        <w:jc w:val="center"/>
        <w:textAlignment w:val="baseline"/>
        <w:rPr>
          <w:rFonts w:ascii="Cambria" w:hAnsi="Cambria" w:cs="Segoe UI"/>
          <w:sz w:val="18"/>
          <w:szCs w:val="18"/>
        </w:rPr>
      </w:pPr>
      <w:r w:rsidRPr="00501E03">
        <w:rPr>
          <w:rStyle w:val="normaltextrun"/>
          <w:rFonts w:ascii="Cambria" w:hAnsi="Cambria" w:cs="Segoe UI"/>
          <w:sz w:val="18"/>
          <w:szCs w:val="18"/>
        </w:rPr>
        <w:t xml:space="preserve">LEVIS ELCENER CENTENO CUERO </w:t>
      </w:r>
      <w:r w:rsidR="00DA4423" w:rsidRPr="00501E03">
        <w:rPr>
          <w:rStyle w:val="normaltextrun"/>
          <w:rFonts w:ascii="Cambria" w:hAnsi="Cambria" w:cs="Segoe UI"/>
          <w:sz w:val="18"/>
          <w:szCs w:val="18"/>
        </w:rPr>
        <w:t>AND</w:t>
      </w:r>
      <w:r w:rsidRPr="00501E03">
        <w:rPr>
          <w:rStyle w:val="normaltextrun"/>
          <w:rFonts w:ascii="Cambria" w:hAnsi="Cambria" w:cs="Segoe UI"/>
          <w:sz w:val="18"/>
          <w:szCs w:val="18"/>
        </w:rPr>
        <w:t xml:space="preserve"> FAMIL</w:t>
      </w:r>
      <w:r w:rsidR="00DA4423" w:rsidRPr="00501E03">
        <w:rPr>
          <w:rStyle w:val="normaltextrun"/>
          <w:rFonts w:ascii="Cambria" w:hAnsi="Cambria" w:cs="Segoe UI"/>
          <w:sz w:val="18"/>
          <w:szCs w:val="18"/>
        </w:rPr>
        <w:t>Y</w:t>
      </w:r>
    </w:p>
    <w:p w14:paraId="1FF8C8DD" w14:textId="77777777" w:rsidR="0057224D" w:rsidRPr="00E26D49" w:rsidRDefault="0057224D" w:rsidP="005C3B19">
      <w:pPr>
        <w:pStyle w:val="paragraph"/>
        <w:spacing w:before="0" w:beforeAutospacing="0" w:after="0" w:afterAutospacing="0"/>
        <w:jc w:val="center"/>
        <w:textAlignment w:val="baseline"/>
        <w:rPr>
          <w:rFonts w:ascii="Cambria" w:hAnsi="Cambria" w:cs="Segoe UI"/>
          <w:sz w:val="18"/>
          <w:szCs w:val="18"/>
          <w:lang w:val="es-US"/>
        </w:rPr>
      </w:pPr>
      <w:r w:rsidRPr="00E26D49">
        <w:rPr>
          <w:rStyle w:val="normaltextrun"/>
          <w:rFonts w:ascii="Cambria" w:hAnsi="Cambria" w:cs="Segoe UI"/>
          <w:sz w:val="18"/>
          <w:szCs w:val="18"/>
          <w:lang w:val="es-US"/>
        </w:rPr>
        <w:t>COLOMBIA</w:t>
      </w:r>
      <w:r w:rsidRPr="00E26D49">
        <w:rPr>
          <w:rStyle w:val="FootnoteReference"/>
          <w:rFonts w:ascii="Cambria" w:eastAsia="Trebuchet MS" w:hAnsi="Cambria" w:cs="Segoe UI"/>
          <w:sz w:val="18"/>
          <w:szCs w:val="18"/>
        </w:rPr>
        <w:footnoteReference w:id="2"/>
      </w:r>
    </w:p>
    <w:p w14:paraId="263E8D3F" w14:textId="7D8988B0" w:rsidR="0057224D" w:rsidRPr="00E26D49" w:rsidRDefault="00E26D49" w:rsidP="005C3B19">
      <w:pPr>
        <w:pStyle w:val="paragraph"/>
        <w:spacing w:before="0" w:beforeAutospacing="0" w:after="0" w:afterAutospacing="0"/>
        <w:jc w:val="center"/>
        <w:textAlignment w:val="baseline"/>
        <w:rPr>
          <w:rFonts w:ascii="Cambria" w:hAnsi="Cambria" w:cs="Segoe UI"/>
          <w:sz w:val="18"/>
          <w:szCs w:val="18"/>
        </w:rPr>
      </w:pPr>
      <w:r>
        <w:rPr>
          <w:rStyle w:val="normaltextrun"/>
          <w:rFonts w:ascii="Cambria" w:hAnsi="Cambria" w:cs="Segoe UI"/>
          <w:sz w:val="18"/>
          <w:szCs w:val="18"/>
        </w:rPr>
        <w:t>MAY 21</w:t>
      </w:r>
      <w:r w:rsidR="004C0F7E" w:rsidRPr="00E26D49">
        <w:rPr>
          <w:rStyle w:val="normaltextrun"/>
          <w:rFonts w:ascii="Cambria" w:hAnsi="Cambria" w:cs="Segoe UI"/>
          <w:sz w:val="18"/>
          <w:szCs w:val="18"/>
        </w:rPr>
        <w:t>,</w:t>
      </w:r>
      <w:r w:rsidR="0057224D" w:rsidRPr="00E26D49">
        <w:rPr>
          <w:rStyle w:val="normaltextrun"/>
          <w:rFonts w:ascii="Cambria" w:hAnsi="Cambria" w:cs="Segoe UI"/>
          <w:sz w:val="18"/>
          <w:szCs w:val="18"/>
        </w:rPr>
        <w:t xml:space="preserve"> 2024</w:t>
      </w:r>
    </w:p>
    <w:p w14:paraId="43ED0199" w14:textId="77777777" w:rsidR="007607C4" w:rsidRPr="00CA0842" w:rsidRDefault="007607C4" w:rsidP="00145EDC">
      <w:pPr>
        <w:tabs>
          <w:tab w:val="center" w:pos="5400"/>
        </w:tabs>
        <w:suppressAutoHyphens/>
        <w:spacing w:line="276" w:lineRule="auto"/>
        <w:rPr>
          <w:rFonts w:asciiTheme="majorHAnsi" w:hAnsiTheme="majorHAnsi"/>
          <w:sz w:val="20"/>
          <w:szCs w:val="20"/>
        </w:rPr>
      </w:pPr>
    </w:p>
    <w:p w14:paraId="527C4BCC" w14:textId="77777777" w:rsidR="00C55560" w:rsidRPr="00CA0842" w:rsidRDefault="00C55560" w:rsidP="00145EDC">
      <w:pPr>
        <w:tabs>
          <w:tab w:val="center" w:pos="5400"/>
        </w:tabs>
        <w:suppressAutoHyphens/>
        <w:spacing w:line="276" w:lineRule="auto"/>
        <w:rPr>
          <w:rFonts w:asciiTheme="majorHAnsi" w:hAnsiTheme="majorHAnsi"/>
          <w:sz w:val="20"/>
          <w:szCs w:val="20"/>
        </w:rPr>
      </w:pPr>
    </w:p>
    <w:p w14:paraId="0574AB1A" w14:textId="77777777" w:rsidR="00FA675D" w:rsidRPr="00A77DC4" w:rsidRDefault="00FA675D" w:rsidP="00010A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A77DC4">
        <w:rPr>
          <w:rFonts w:eastAsia="Times New Roman"/>
          <w:b/>
          <w:bCs/>
          <w:kern w:val="36"/>
          <w:sz w:val="20"/>
          <w:szCs w:val="20"/>
          <w:lang w:eastAsia="es-BO"/>
        </w:rPr>
        <w:t xml:space="preserve">SUMMARY </w:t>
      </w:r>
      <w:r w:rsidRPr="00A77DC4">
        <w:rPr>
          <w:b/>
          <w:bCs/>
          <w:sz w:val="20"/>
          <w:szCs w:val="20"/>
        </w:rPr>
        <w:t>AND RELEVANT PROCEEDINGS OF THE FRIENDLY SETTLEMENT PROCESS</w:t>
      </w:r>
      <w:r w:rsidRPr="00A77DC4">
        <w:rPr>
          <w:rFonts w:eastAsia="MS Mincho" w:cstheme="minorHAnsi"/>
          <w:b/>
          <w:color w:val="000000" w:themeColor="text1"/>
          <w:sz w:val="20"/>
          <w:szCs w:val="20"/>
        </w:rPr>
        <w:t xml:space="preserve"> </w:t>
      </w:r>
    </w:p>
    <w:p w14:paraId="67D4BDB0" w14:textId="77777777" w:rsidR="00DA37B6" w:rsidRPr="00CA084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3CF9EF50" w14:textId="72CAD6CA" w:rsidR="00757386" w:rsidRPr="00CA0842" w:rsidRDefault="002C6A9E" w:rsidP="00010AC0">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sidRPr="00CA0842">
        <w:rPr>
          <w:rStyle w:val="normaltextrun"/>
          <w:rFonts w:ascii="Cambria" w:hAnsi="Cambria" w:cs="Segoe UI"/>
          <w:color w:val="000000"/>
          <w:sz w:val="20"/>
          <w:szCs w:val="20"/>
        </w:rPr>
        <w:t>O</w:t>
      </w:r>
      <w:r w:rsidR="00AA469B" w:rsidRPr="00AA469B">
        <w:rPr>
          <w:rFonts w:ascii="Cambria" w:hAnsi="Cambria" w:cs="Segoe UI"/>
          <w:sz w:val="20"/>
          <w:szCs w:val="20"/>
        </w:rPr>
        <w:t xml:space="preserve">n December 12, 2008, the Inter-American Commission on Human Rights (hereinafter "the Commission" or "the IACHR") received a petition filed by Eliana Patricia Quintero García, in representation of the family of Levis </w:t>
      </w:r>
      <w:proofErr w:type="spellStart"/>
      <w:r w:rsidR="00AA469B" w:rsidRPr="00AA469B">
        <w:rPr>
          <w:rFonts w:ascii="Cambria" w:hAnsi="Cambria" w:cs="Segoe UI"/>
          <w:sz w:val="20"/>
          <w:szCs w:val="20"/>
        </w:rPr>
        <w:t>Elcener</w:t>
      </w:r>
      <w:proofErr w:type="spellEnd"/>
      <w:r w:rsidR="00AA469B" w:rsidRPr="00AA469B">
        <w:rPr>
          <w:rFonts w:ascii="Cambria" w:hAnsi="Cambria" w:cs="Segoe UI"/>
          <w:sz w:val="20"/>
          <w:szCs w:val="20"/>
        </w:rPr>
        <w:t xml:space="preserve"> Centeno Cuero, whose representation was then assumed by Jonathan Almanza Triana (hereinafter "the petitioner"), alleging the international responsibility of the Republic of Colombia (hereinafter "Colombia" or "the State") for violating the human rights set forth in Articles 4 (life), 5 (humane treatment), 8 (right to a fair trial), 12 (freedom of conscience), 13 (freedom of thought and expression), and 25 (judicial protection) of the American Convention on Human Rights (hereinafter "American Convention" or "Convention"), in relation to its Article 1(1) (obligation to respect rights), and Article XVIII (right to justice) of the American Declaration of the Rights and Duties of Man (hereinafter "American Declaration" or "Declaration"). These violations occurred in the wake of the death of Levis </w:t>
      </w:r>
      <w:proofErr w:type="spellStart"/>
      <w:r w:rsidR="00AA469B" w:rsidRPr="00AA469B">
        <w:rPr>
          <w:rFonts w:ascii="Cambria" w:hAnsi="Cambria" w:cs="Segoe UI"/>
          <w:sz w:val="20"/>
          <w:szCs w:val="20"/>
        </w:rPr>
        <w:t>Elcener</w:t>
      </w:r>
      <w:proofErr w:type="spellEnd"/>
      <w:r w:rsidR="00AA469B" w:rsidRPr="00AA469B">
        <w:rPr>
          <w:rFonts w:ascii="Cambria" w:hAnsi="Cambria" w:cs="Segoe UI"/>
          <w:sz w:val="20"/>
          <w:szCs w:val="20"/>
        </w:rPr>
        <w:t xml:space="preserve"> Centeno Cuero while he was serving as a soldier with Mobile Brigade No. 6, Battalion No. 48, of the Colombian Army. The petition also refers to the State's failure to clarify the facts and the unwarranted delay in making reparation for the harm.</w:t>
      </w:r>
    </w:p>
    <w:p w14:paraId="5B5E9AB1" w14:textId="77777777" w:rsidR="00757386" w:rsidRPr="00CA0842" w:rsidRDefault="00757386" w:rsidP="00757386">
      <w:pPr>
        <w:pStyle w:val="paragraph"/>
        <w:spacing w:before="0" w:beforeAutospacing="0" w:after="0" w:afterAutospacing="0"/>
        <w:ind w:left="720"/>
        <w:jc w:val="both"/>
        <w:textAlignment w:val="baseline"/>
        <w:rPr>
          <w:rStyle w:val="normaltextrun"/>
          <w:rFonts w:ascii="Cambria" w:hAnsi="Cambria" w:cs="Segoe UI"/>
          <w:sz w:val="20"/>
          <w:szCs w:val="20"/>
        </w:rPr>
      </w:pPr>
    </w:p>
    <w:p w14:paraId="57614ED8" w14:textId="5E9BCC74" w:rsidR="00757386" w:rsidRPr="00CA0842" w:rsidRDefault="00B46F62" w:rsidP="003965CE">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sidRPr="00CA0842">
        <w:rPr>
          <w:rStyle w:val="normaltextrun"/>
          <w:rFonts w:ascii="Cambria" w:hAnsi="Cambria" w:cs="Segoe UI"/>
          <w:sz w:val="20"/>
          <w:szCs w:val="20"/>
        </w:rPr>
        <w:t xml:space="preserve">On December </w:t>
      </w:r>
      <w:r w:rsidR="00757386" w:rsidRPr="00CA0842">
        <w:rPr>
          <w:rStyle w:val="normaltextrun"/>
          <w:rFonts w:ascii="Cambria" w:hAnsi="Cambria" w:cs="Segoe UI"/>
          <w:sz w:val="20"/>
          <w:szCs w:val="20"/>
        </w:rPr>
        <w:t>10</w:t>
      </w:r>
      <w:r w:rsidRPr="00CA0842">
        <w:rPr>
          <w:rStyle w:val="normaltextrun"/>
          <w:rFonts w:ascii="Cambria" w:hAnsi="Cambria" w:cs="Segoe UI"/>
          <w:sz w:val="20"/>
          <w:szCs w:val="20"/>
        </w:rPr>
        <w:t>,</w:t>
      </w:r>
      <w:r w:rsidR="00757386" w:rsidRPr="00CA0842">
        <w:rPr>
          <w:rStyle w:val="normaltextrun"/>
          <w:rFonts w:ascii="Cambria" w:hAnsi="Cambria" w:cs="Segoe UI"/>
          <w:sz w:val="20"/>
          <w:szCs w:val="20"/>
        </w:rPr>
        <w:t xml:space="preserve"> 2018, </w:t>
      </w:r>
      <w:r w:rsidRPr="00CA0842">
        <w:rPr>
          <w:rStyle w:val="normaltextrun"/>
          <w:rFonts w:ascii="Cambria" w:hAnsi="Cambria" w:cs="Segoe UI"/>
          <w:sz w:val="20"/>
          <w:szCs w:val="20"/>
        </w:rPr>
        <w:t xml:space="preserve">the Commission issued </w:t>
      </w:r>
      <w:r w:rsidR="001C5293">
        <w:rPr>
          <w:rStyle w:val="normaltextrun"/>
          <w:rFonts w:ascii="Cambria" w:hAnsi="Cambria" w:cs="Segoe UI"/>
          <w:sz w:val="20"/>
          <w:szCs w:val="20"/>
        </w:rPr>
        <w:t xml:space="preserve">the </w:t>
      </w:r>
      <w:r w:rsidRPr="00CA0842">
        <w:rPr>
          <w:rStyle w:val="normaltextrun"/>
          <w:rFonts w:ascii="Cambria" w:hAnsi="Cambria" w:cs="Segoe UI"/>
          <w:sz w:val="20"/>
          <w:szCs w:val="20"/>
        </w:rPr>
        <w:t xml:space="preserve">Admissibility Report No. </w:t>
      </w:r>
      <w:r w:rsidR="00757386" w:rsidRPr="00CA0842">
        <w:rPr>
          <w:rStyle w:val="normaltextrun"/>
          <w:rFonts w:ascii="Cambria" w:hAnsi="Cambria" w:cs="Segoe UI"/>
          <w:sz w:val="20"/>
          <w:szCs w:val="20"/>
        </w:rPr>
        <w:t xml:space="preserve">164/18, </w:t>
      </w:r>
      <w:r w:rsidRPr="00CA0842">
        <w:rPr>
          <w:rStyle w:val="normaltextrun"/>
          <w:rFonts w:ascii="Cambria" w:hAnsi="Cambria" w:cs="Segoe UI"/>
          <w:sz w:val="20"/>
          <w:szCs w:val="20"/>
        </w:rPr>
        <w:t>in which it found the petition admissible</w:t>
      </w:r>
      <w:r w:rsidR="001F5B4C">
        <w:rPr>
          <w:rStyle w:val="normaltextrun"/>
          <w:rFonts w:ascii="Cambria" w:hAnsi="Cambria" w:cs="Segoe UI"/>
          <w:sz w:val="20"/>
          <w:szCs w:val="20"/>
        </w:rPr>
        <w:t xml:space="preserve"> </w:t>
      </w:r>
      <w:r w:rsidRPr="00CA0842">
        <w:rPr>
          <w:rStyle w:val="normaltextrun"/>
          <w:rFonts w:ascii="Cambria" w:hAnsi="Cambria" w:cs="Segoe UI"/>
          <w:sz w:val="20"/>
          <w:szCs w:val="20"/>
        </w:rPr>
        <w:t xml:space="preserve">and </w:t>
      </w:r>
      <w:r w:rsidR="001F5B4C" w:rsidRPr="001F5B4C">
        <w:rPr>
          <w:rStyle w:val="normaltextrun"/>
          <w:rFonts w:ascii="Cambria" w:hAnsi="Cambria" w:cs="Segoe UI"/>
          <w:sz w:val="20"/>
          <w:szCs w:val="20"/>
        </w:rPr>
        <w:t>declared its competence to hear</w:t>
      </w:r>
      <w:r w:rsidR="001F5B4C">
        <w:rPr>
          <w:rStyle w:val="normaltextrun"/>
          <w:rFonts w:ascii="Cambria" w:hAnsi="Cambria" w:cs="Segoe UI"/>
          <w:sz w:val="20"/>
          <w:szCs w:val="20"/>
        </w:rPr>
        <w:t xml:space="preserve"> </w:t>
      </w:r>
      <w:r w:rsidRPr="00CA0842">
        <w:rPr>
          <w:rStyle w:val="normaltextrun"/>
          <w:rFonts w:ascii="Cambria" w:hAnsi="Cambria" w:cs="Segoe UI"/>
          <w:sz w:val="20"/>
          <w:szCs w:val="20"/>
        </w:rPr>
        <w:t xml:space="preserve">the </w:t>
      </w:r>
      <w:r w:rsidR="003965CE" w:rsidRPr="00CA0842">
        <w:rPr>
          <w:rStyle w:val="normaltextrun"/>
          <w:rFonts w:ascii="Cambria" w:hAnsi="Cambria" w:cs="Segoe UI"/>
          <w:sz w:val="20"/>
          <w:szCs w:val="20"/>
        </w:rPr>
        <w:t xml:space="preserve">claim presented by the petitioner with respect to the alleged violation of the rights </w:t>
      </w:r>
      <w:r w:rsidR="00B8693E">
        <w:rPr>
          <w:rStyle w:val="normaltextrun"/>
          <w:rFonts w:ascii="Cambria" w:hAnsi="Cambria" w:cs="Segoe UI"/>
          <w:sz w:val="20"/>
          <w:szCs w:val="20"/>
        </w:rPr>
        <w:t>contained</w:t>
      </w:r>
      <w:r w:rsidR="00B8693E" w:rsidRPr="00CA0842">
        <w:rPr>
          <w:rStyle w:val="normaltextrun"/>
          <w:rFonts w:ascii="Cambria" w:hAnsi="Cambria" w:cs="Segoe UI"/>
          <w:sz w:val="20"/>
          <w:szCs w:val="20"/>
        </w:rPr>
        <w:t xml:space="preserve"> </w:t>
      </w:r>
      <w:r w:rsidR="003965CE" w:rsidRPr="00CA0842">
        <w:rPr>
          <w:rStyle w:val="normaltextrun"/>
          <w:rFonts w:ascii="Cambria" w:hAnsi="Cambria" w:cs="Segoe UI"/>
          <w:sz w:val="20"/>
          <w:szCs w:val="20"/>
        </w:rPr>
        <w:t xml:space="preserve">in Articles </w:t>
      </w:r>
      <w:r w:rsidR="00757386" w:rsidRPr="00CA0842">
        <w:rPr>
          <w:rFonts w:ascii="Cambria" w:hAnsi="Cambria" w:cs="Segoe UI"/>
          <w:sz w:val="20"/>
          <w:szCs w:val="20"/>
        </w:rPr>
        <w:t>4 (</w:t>
      </w:r>
      <w:r w:rsidR="003965CE" w:rsidRPr="00CA0842">
        <w:rPr>
          <w:rFonts w:ascii="Cambria" w:hAnsi="Cambria" w:cs="Segoe UI"/>
          <w:sz w:val="20"/>
          <w:szCs w:val="20"/>
        </w:rPr>
        <w:t>life</w:t>
      </w:r>
      <w:r w:rsidR="00757386" w:rsidRPr="00CA0842">
        <w:rPr>
          <w:rFonts w:ascii="Cambria" w:hAnsi="Cambria" w:cs="Segoe UI"/>
          <w:sz w:val="20"/>
          <w:szCs w:val="20"/>
        </w:rPr>
        <w:t>), 5 (</w:t>
      </w:r>
      <w:r w:rsidR="003965CE" w:rsidRPr="00CA0842">
        <w:rPr>
          <w:rFonts w:ascii="Cambria" w:hAnsi="Cambria" w:cs="Segoe UI"/>
          <w:sz w:val="20"/>
          <w:szCs w:val="20"/>
        </w:rPr>
        <w:t>humane treatment</w:t>
      </w:r>
      <w:r w:rsidR="00757386" w:rsidRPr="00CA0842">
        <w:rPr>
          <w:rFonts w:ascii="Cambria" w:hAnsi="Cambria" w:cs="Segoe UI"/>
          <w:sz w:val="20"/>
          <w:szCs w:val="20"/>
        </w:rPr>
        <w:t>), 8 (</w:t>
      </w:r>
      <w:r w:rsidR="003965CE" w:rsidRPr="00CA0842">
        <w:rPr>
          <w:rFonts w:ascii="Cambria" w:hAnsi="Cambria" w:cs="Segoe UI"/>
          <w:sz w:val="20"/>
          <w:szCs w:val="20"/>
        </w:rPr>
        <w:t>fair trial</w:t>
      </w:r>
      <w:r w:rsidR="00757386" w:rsidRPr="00CA0842">
        <w:rPr>
          <w:rFonts w:ascii="Cambria" w:hAnsi="Cambria" w:cs="Segoe UI"/>
          <w:sz w:val="20"/>
          <w:szCs w:val="20"/>
        </w:rPr>
        <w:t>), 13 (</w:t>
      </w:r>
      <w:r w:rsidR="003965CE" w:rsidRPr="00CA0842">
        <w:rPr>
          <w:rFonts w:ascii="Cambria" w:hAnsi="Cambria" w:cs="Segoe UI"/>
          <w:sz w:val="20"/>
          <w:szCs w:val="20"/>
        </w:rPr>
        <w:t>freedom of thought and expression</w:t>
      </w:r>
      <w:r w:rsidR="00757386" w:rsidRPr="00CA0842">
        <w:rPr>
          <w:rFonts w:ascii="Cambria" w:hAnsi="Cambria" w:cs="Segoe UI"/>
          <w:sz w:val="20"/>
          <w:szCs w:val="20"/>
        </w:rPr>
        <w:t xml:space="preserve">), </w:t>
      </w:r>
      <w:r w:rsidR="003965CE" w:rsidRPr="00CA0842">
        <w:rPr>
          <w:rFonts w:ascii="Cambria" w:hAnsi="Cambria" w:cs="Segoe UI"/>
          <w:sz w:val="20"/>
          <w:szCs w:val="20"/>
        </w:rPr>
        <w:t>and</w:t>
      </w:r>
      <w:r w:rsidR="00757386" w:rsidRPr="00CA0842">
        <w:rPr>
          <w:rFonts w:ascii="Cambria" w:hAnsi="Cambria" w:cs="Segoe UI"/>
          <w:sz w:val="20"/>
          <w:szCs w:val="20"/>
        </w:rPr>
        <w:t xml:space="preserve"> 25 </w:t>
      </w:r>
      <w:r w:rsidR="003965CE" w:rsidRPr="00CA0842">
        <w:rPr>
          <w:rFonts w:ascii="Cambria" w:hAnsi="Cambria" w:cs="Segoe UI"/>
          <w:sz w:val="20"/>
          <w:szCs w:val="20"/>
        </w:rPr>
        <w:t>(</w:t>
      </w:r>
      <w:r w:rsidR="00757386" w:rsidRPr="00CA0842">
        <w:rPr>
          <w:rFonts w:ascii="Cambria" w:hAnsi="Cambria" w:cs="Segoe UI"/>
          <w:sz w:val="20"/>
          <w:szCs w:val="20"/>
        </w:rPr>
        <w:t>judicial</w:t>
      </w:r>
      <w:r w:rsidR="003965CE" w:rsidRPr="00CA0842">
        <w:rPr>
          <w:rFonts w:ascii="Cambria" w:hAnsi="Cambria" w:cs="Segoe UI"/>
          <w:sz w:val="20"/>
          <w:szCs w:val="20"/>
        </w:rPr>
        <w:t xml:space="preserve"> protection</w:t>
      </w:r>
      <w:r w:rsidR="00757386" w:rsidRPr="00CA0842">
        <w:rPr>
          <w:rFonts w:ascii="Cambria" w:hAnsi="Cambria" w:cs="Segoe UI"/>
          <w:sz w:val="20"/>
          <w:szCs w:val="20"/>
        </w:rPr>
        <w:t xml:space="preserve">) </w:t>
      </w:r>
      <w:r w:rsidR="003965CE" w:rsidRPr="00CA0842">
        <w:rPr>
          <w:rFonts w:ascii="Cambria" w:hAnsi="Cambria" w:cs="Segoe UI"/>
          <w:sz w:val="20"/>
          <w:szCs w:val="20"/>
        </w:rPr>
        <w:t xml:space="preserve">of the American Convention, in </w:t>
      </w:r>
      <w:r w:rsidR="001E771B">
        <w:rPr>
          <w:rFonts w:ascii="Cambria" w:hAnsi="Cambria" w:cs="Segoe UI"/>
          <w:sz w:val="20"/>
          <w:szCs w:val="20"/>
        </w:rPr>
        <w:t>accordance</w:t>
      </w:r>
      <w:r w:rsidR="001E771B" w:rsidRPr="00CA0842">
        <w:rPr>
          <w:rFonts w:ascii="Cambria" w:hAnsi="Cambria" w:cs="Segoe UI"/>
          <w:sz w:val="20"/>
          <w:szCs w:val="20"/>
        </w:rPr>
        <w:t xml:space="preserve"> </w:t>
      </w:r>
      <w:r w:rsidR="001E771B">
        <w:rPr>
          <w:rFonts w:ascii="Cambria" w:hAnsi="Cambria" w:cs="Segoe UI"/>
          <w:sz w:val="20"/>
          <w:szCs w:val="20"/>
        </w:rPr>
        <w:t>with</w:t>
      </w:r>
      <w:r w:rsidR="003965CE" w:rsidRPr="00CA0842">
        <w:rPr>
          <w:rFonts w:ascii="Cambria" w:hAnsi="Cambria" w:cs="Segoe UI"/>
          <w:sz w:val="20"/>
          <w:szCs w:val="20"/>
        </w:rPr>
        <w:t xml:space="preserve"> Article </w:t>
      </w:r>
      <w:r w:rsidR="00757386" w:rsidRPr="00CA0842">
        <w:rPr>
          <w:rFonts w:ascii="Cambria" w:hAnsi="Cambria" w:cs="Segoe UI"/>
          <w:sz w:val="20"/>
          <w:szCs w:val="20"/>
        </w:rPr>
        <w:t>1</w:t>
      </w:r>
      <w:r w:rsidR="003965CE" w:rsidRPr="00CA0842">
        <w:rPr>
          <w:rFonts w:ascii="Cambria" w:hAnsi="Cambria" w:cs="Segoe UI"/>
          <w:sz w:val="20"/>
          <w:szCs w:val="20"/>
        </w:rPr>
        <w:t>(</w:t>
      </w:r>
      <w:r w:rsidR="00757386" w:rsidRPr="00CA0842">
        <w:rPr>
          <w:rFonts w:ascii="Cambria" w:hAnsi="Cambria" w:cs="Segoe UI"/>
          <w:sz w:val="20"/>
          <w:szCs w:val="20"/>
        </w:rPr>
        <w:t>1</w:t>
      </w:r>
      <w:r w:rsidR="003965CE" w:rsidRPr="00CA0842">
        <w:rPr>
          <w:rFonts w:ascii="Cambria" w:hAnsi="Cambria" w:cs="Segoe UI"/>
          <w:sz w:val="20"/>
          <w:szCs w:val="20"/>
        </w:rPr>
        <w:t>)</w:t>
      </w:r>
      <w:r w:rsidR="00757386" w:rsidRPr="00CA0842">
        <w:rPr>
          <w:rFonts w:ascii="Cambria" w:hAnsi="Cambria" w:cs="Segoe UI"/>
          <w:sz w:val="20"/>
          <w:szCs w:val="20"/>
        </w:rPr>
        <w:t xml:space="preserve"> (obliga</w:t>
      </w:r>
      <w:r w:rsidR="003965CE" w:rsidRPr="00CA0842">
        <w:rPr>
          <w:rFonts w:ascii="Cambria" w:hAnsi="Cambria" w:cs="Segoe UI"/>
          <w:sz w:val="20"/>
          <w:szCs w:val="20"/>
        </w:rPr>
        <w:t>tion to respect rights</w:t>
      </w:r>
      <w:r w:rsidR="00757386" w:rsidRPr="00CA0842">
        <w:rPr>
          <w:rFonts w:ascii="Cambria" w:hAnsi="Cambria" w:cs="Segoe UI"/>
          <w:sz w:val="20"/>
          <w:szCs w:val="20"/>
        </w:rPr>
        <w:t>)</w:t>
      </w:r>
      <w:r w:rsidR="00757386" w:rsidRPr="00CA0842">
        <w:rPr>
          <w:rStyle w:val="normaltextrun"/>
          <w:rFonts w:ascii="Cambria" w:hAnsi="Cambria" w:cs="Segoe UI"/>
          <w:sz w:val="20"/>
          <w:szCs w:val="20"/>
        </w:rPr>
        <w:t xml:space="preserve">, </w:t>
      </w:r>
      <w:r w:rsidR="003965CE" w:rsidRPr="00CA0842">
        <w:rPr>
          <w:rStyle w:val="normaltextrun"/>
          <w:rFonts w:ascii="Cambria" w:hAnsi="Cambria" w:cs="Segoe UI"/>
          <w:sz w:val="20"/>
          <w:szCs w:val="20"/>
        </w:rPr>
        <w:t xml:space="preserve">to the detriment of </w:t>
      </w:r>
      <w:r w:rsidR="00757386" w:rsidRPr="00CA0842">
        <w:rPr>
          <w:rStyle w:val="normaltextrun"/>
          <w:rFonts w:ascii="Cambria" w:hAnsi="Cambria" w:cs="Segoe UI"/>
          <w:sz w:val="20"/>
          <w:szCs w:val="20"/>
        </w:rPr>
        <w:t>L</w:t>
      </w:r>
      <w:r w:rsidR="00757386" w:rsidRPr="00CA0842">
        <w:rPr>
          <w:rFonts w:ascii="Cambria" w:hAnsi="Cambria" w:cs="Segoe UI"/>
          <w:sz w:val="20"/>
          <w:szCs w:val="20"/>
        </w:rPr>
        <w:t xml:space="preserve">evis </w:t>
      </w:r>
      <w:proofErr w:type="spellStart"/>
      <w:r w:rsidR="00757386" w:rsidRPr="00CA0842">
        <w:rPr>
          <w:rFonts w:ascii="Cambria" w:hAnsi="Cambria" w:cs="Segoe UI"/>
          <w:sz w:val="20"/>
          <w:szCs w:val="20"/>
        </w:rPr>
        <w:t>Elcener</w:t>
      </w:r>
      <w:proofErr w:type="spellEnd"/>
      <w:r w:rsidR="00757386" w:rsidRPr="00CA0842">
        <w:rPr>
          <w:rFonts w:ascii="Cambria" w:hAnsi="Cambria" w:cs="Segoe UI"/>
          <w:sz w:val="20"/>
          <w:szCs w:val="20"/>
        </w:rPr>
        <w:t xml:space="preserve"> Centeno Cuero </w:t>
      </w:r>
      <w:r w:rsidR="003965CE" w:rsidRPr="00CA0842">
        <w:rPr>
          <w:rFonts w:ascii="Cambria" w:hAnsi="Cambria" w:cs="Segoe UI"/>
          <w:sz w:val="20"/>
          <w:szCs w:val="20"/>
        </w:rPr>
        <w:t xml:space="preserve">and his family. </w:t>
      </w:r>
    </w:p>
    <w:p w14:paraId="4B1A8671" w14:textId="77777777" w:rsidR="00757386" w:rsidRPr="00CA0842" w:rsidRDefault="00757386" w:rsidP="00757386">
      <w:pPr>
        <w:pStyle w:val="paragraph"/>
        <w:spacing w:before="0" w:beforeAutospacing="0" w:after="0" w:afterAutospacing="0"/>
        <w:ind w:left="720"/>
        <w:jc w:val="both"/>
        <w:textAlignment w:val="baseline"/>
        <w:rPr>
          <w:rStyle w:val="normaltextrun"/>
          <w:rFonts w:ascii="Cambria" w:hAnsi="Cambria" w:cs="Segoe UI"/>
          <w:sz w:val="20"/>
          <w:szCs w:val="20"/>
        </w:rPr>
      </w:pPr>
    </w:p>
    <w:p w14:paraId="53A46BF3" w14:textId="211E2DF6" w:rsidR="00757386" w:rsidRPr="00CA0842" w:rsidRDefault="009F428B" w:rsidP="00010AC0">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sidRPr="00CA0842">
        <w:rPr>
          <w:rStyle w:val="normaltextrun"/>
          <w:rFonts w:ascii="Cambria" w:hAnsi="Cambria" w:cs="Segoe UI"/>
          <w:sz w:val="20"/>
          <w:szCs w:val="20"/>
        </w:rPr>
        <w:t xml:space="preserve">On September </w:t>
      </w:r>
      <w:r w:rsidR="00757386" w:rsidRPr="00CA0842">
        <w:rPr>
          <w:rStyle w:val="normaltextrun"/>
          <w:rFonts w:ascii="Cambria" w:hAnsi="Cambria" w:cs="Segoe UI"/>
          <w:sz w:val="20"/>
          <w:szCs w:val="20"/>
        </w:rPr>
        <w:t>1</w:t>
      </w:r>
      <w:r w:rsidRPr="00CA0842">
        <w:rPr>
          <w:rStyle w:val="normaltextrun"/>
          <w:rFonts w:ascii="Cambria" w:hAnsi="Cambria" w:cs="Segoe UI"/>
          <w:sz w:val="20"/>
          <w:szCs w:val="20"/>
        </w:rPr>
        <w:t>,</w:t>
      </w:r>
      <w:r w:rsidR="00757386" w:rsidRPr="00CA0842">
        <w:rPr>
          <w:rStyle w:val="normaltextrun"/>
          <w:rFonts w:ascii="Cambria" w:hAnsi="Cambria" w:cs="Segoe UI"/>
          <w:sz w:val="20"/>
          <w:szCs w:val="20"/>
        </w:rPr>
        <w:t xml:space="preserve"> 2022, </w:t>
      </w:r>
      <w:r w:rsidRPr="00CA0842">
        <w:rPr>
          <w:rStyle w:val="normaltextrun"/>
          <w:rFonts w:ascii="Cambria" w:hAnsi="Cambria" w:cs="Segoe UI"/>
          <w:sz w:val="20"/>
          <w:szCs w:val="20"/>
        </w:rPr>
        <w:t>the parties signed a memorandum of understanding to pursue a friendly settlement in the instant case</w:t>
      </w:r>
      <w:r w:rsidR="00757386" w:rsidRPr="00CA0842">
        <w:rPr>
          <w:rStyle w:val="normaltextrun"/>
          <w:rFonts w:ascii="Cambria" w:hAnsi="Cambria" w:cs="Segoe UI"/>
          <w:sz w:val="20"/>
          <w:szCs w:val="20"/>
        </w:rPr>
        <w:t xml:space="preserve">, </w:t>
      </w:r>
      <w:r w:rsidRPr="00CA0842">
        <w:rPr>
          <w:rStyle w:val="normaltextrun"/>
          <w:rFonts w:ascii="Cambria" w:hAnsi="Cambria" w:cs="Segoe UI"/>
          <w:sz w:val="20"/>
          <w:szCs w:val="20"/>
        </w:rPr>
        <w:t xml:space="preserve">along with a timetable for making progress in the negotiations. In the following months the parties held bilateral meetings </w:t>
      </w:r>
      <w:r w:rsidR="00EF04B4">
        <w:rPr>
          <w:rStyle w:val="normaltextrun"/>
          <w:rFonts w:ascii="Cambria" w:hAnsi="Cambria" w:cs="Segoe UI"/>
          <w:sz w:val="20"/>
          <w:szCs w:val="20"/>
        </w:rPr>
        <w:t>to</w:t>
      </w:r>
      <w:r w:rsidRPr="00CA0842">
        <w:rPr>
          <w:rStyle w:val="normaltextrun"/>
          <w:rFonts w:ascii="Cambria" w:hAnsi="Cambria" w:cs="Segoe UI"/>
          <w:sz w:val="20"/>
          <w:szCs w:val="20"/>
        </w:rPr>
        <w:t xml:space="preserve"> </w:t>
      </w:r>
      <w:r w:rsidR="00EF04B4" w:rsidRPr="00CA0842">
        <w:rPr>
          <w:rStyle w:val="normaltextrun"/>
          <w:rFonts w:ascii="Cambria" w:hAnsi="Cambria" w:cs="Segoe UI"/>
          <w:sz w:val="20"/>
          <w:szCs w:val="20"/>
        </w:rPr>
        <w:t>analyz</w:t>
      </w:r>
      <w:r w:rsidR="00EF04B4">
        <w:rPr>
          <w:rStyle w:val="normaltextrun"/>
          <w:rFonts w:ascii="Cambria" w:hAnsi="Cambria" w:cs="Segoe UI"/>
          <w:sz w:val="20"/>
          <w:szCs w:val="20"/>
        </w:rPr>
        <w:t>e</w:t>
      </w:r>
      <w:r w:rsidR="00EF04B4" w:rsidRPr="00CA0842">
        <w:rPr>
          <w:rStyle w:val="normaltextrun"/>
          <w:rFonts w:ascii="Cambria" w:hAnsi="Cambria" w:cs="Segoe UI"/>
          <w:sz w:val="20"/>
          <w:szCs w:val="20"/>
        </w:rPr>
        <w:t xml:space="preserve"> </w:t>
      </w:r>
      <w:r w:rsidRPr="00CA0842">
        <w:rPr>
          <w:rStyle w:val="normaltextrun"/>
          <w:rFonts w:ascii="Cambria" w:hAnsi="Cambria" w:cs="Segoe UI"/>
          <w:sz w:val="20"/>
          <w:szCs w:val="20"/>
        </w:rPr>
        <w:t>the measures of reparation to be included in the friendly settlement agreement</w:t>
      </w:r>
      <w:r w:rsidR="008B1BAD" w:rsidRPr="00CA0842">
        <w:rPr>
          <w:rStyle w:val="normaltextrun"/>
          <w:rFonts w:ascii="Cambria" w:hAnsi="Cambria" w:cs="Segoe UI"/>
          <w:sz w:val="20"/>
          <w:szCs w:val="20"/>
        </w:rPr>
        <w:t xml:space="preserve">, </w:t>
      </w:r>
      <w:r w:rsidR="00C16BC2" w:rsidRPr="00C16BC2">
        <w:rPr>
          <w:rStyle w:val="normaltextrun"/>
          <w:rFonts w:ascii="Cambria" w:hAnsi="Cambria" w:cs="Segoe UI"/>
          <w:sz w:val="20"/>
          <w:szCs w:val="20"/>
        </w:rPr>
        <w:t>that materialized with</w:t>
      </w:r>
      <w:r w:rsidR="00FA4FCE">
        <w:rPr>
          <w:rStyle w:val="normaltextrun"/>
          <w:rFonts w:ascii="Cambria" w:hAnsi="Cambria" w:cs="Segoe UI"/>
          <w:sz w:val="20"/>
          <w:szCs w:val="20"/>
        </w:rPr>
        <w:t xml:space="preserve"> </w:t>
      </w:r>
      <w:r w:rsidR="008B1BAD" w:rsidRPr="00CA0842">
        <w:rPr>
          <w:rStyle w:val="normaltextrun"/>
          <w:rFonts w:ascii="Cambria" w:hAnsi="Cambria" w:cs="Segoe UI"/>
          <w:sz w:val="20"/>
          <w:szCs w:val="20"/>
        </w:rPr>
        <w:t xml:space="preserve">the signing of that instrument on May </w:t>
      </w:r>
      <w:r w:rsidR="00757386" w:rsidRPr="00CA0842">
        <w:rPr>
          <w:rStyle w:val="normaltextrun"/>
          <w:rFonts w:ascii="Cambria" w:hAnsi="Cambria" w:cs="Segoe UI"/>
          <w:sz w:val="20"/>
          <w:szCs w:val="20"/>
        </w:rPr>
        <w:t>18</w:t>
      </w:r>
      <w:r w:rsidR="008B1BAD" w:rsidRPr="00CA0842">
        <w:rPr>
          <w:rStyle w:val="normaltextrun"/>
          <w:rFonts w:ascii="Cambria" w:hAnsi="Cambria" w:cs="Segoe UI"/>
          <w:sz w:val="20"/>
          <w:szCs w:val="20"/>
        </w:rPr>
        <w:t>,</w:t>
      </w:r>
      <w:r w:rsidR="00757386" w:rsidRPr="00CA0842">
        <w:rPr>
          <w:rStyle w:val="normaltextrun"/>
          <w:rFonts w:ascii="Cambria" w:hAnsi="Cambria" w:cs="Segoe UI"/>
          <w:sz w:val="20"/>
          <w:szCs w:val="20"/>
        </w:rPr>
        <w:t xml:space="preserve"> 2023, </w:t>
      </w:r>
      <w:r w:rsidR="008B1BAD" w:rsidRPr="00CA0842">
        <w:rPr>
          <w:rStyle w:val="normaltextrun"/>
          <w:rFonts w:ascii="Cambria" w:hAnsi="Cambria" w:cs="Segoe UI"/>
          <w:sz w:val="20"/>
          <w:szCs w:val="20"/>
        </w:rPr>
        <w:t xml:space="preserve">in the city of </w:t>
      </w:r>
      <w:r w:rsidR="00757386" w:rsidRPr="00CA0842">
        <w:rPr>
          <w:rStyle w:val="normaltextrun"/>
          <w:rFonts w:ascii="Cambria" w:hAnsi="Cambria" w:cs="Segoe UI"/>
          <w:sz w:val="20"/>
          <w:szCs w:val="20"/>
        </w:rPr>
        <w:t xml:space="preserve">Bogotá D.C. </w:t>
      </w:r>
      <w:r w:rsidR="008B1BAD" w:rsidRPr="00CA0842">
        <w:rPr>
          <w:rStyle w:val="normaltextrun"/>
          <w:rFonts w:ascii="Cambria" w:hAnsi="Cambria" w:cs="Segoe UI"/>
          <w:sz w:val="20"/>
          <w:szCs w:val="20"/>
        </w:rPr>
        <w:t>Subsequently, the content</w:t>
      </w:r>
      <w:r w:rsidR="00417970" w:rsidRPr="00CA0842">
        <w:rPr>
          <w:rStyle w:val="normaltextrun"/>
          <w:rFonts w:ascii="Cambria" w:hAnsi="Cambria" w:cs="Segoe UI"/>
          <w:sz w:val="20"/>
          <w:szCs w:val="20"/>
        </w:rPr>
        <w:t>s</w:t>
      </w:r>
      <w:r w:rsidR="008B1BAD" w:rsidRPr="00CA0842">
        <w:rPr>
          <w:rStyle w:val="normaltextrun"/>
          <w:rFonts w:ascii="Cambria" w:hAnsi="Cambria" w:cs="Segoe UI"/>
          <w:sz w:val="20"/>
          <w:szCs w:val="20"/>
        </w:rPr>
        <w:t xml:space="preserve"> of the friendly settlement agreement </w:t>
      </w:r>
      <w:r w:rsidR="00417970" w:rsidRPr="00CA0842">
        <w:rPr>
          <w:rStyle w:val="normaltextrun"/>
          <w:rFonts w:ascii="Cambria" w:hAnsi="Cambria" w:cs="Segoe UI"/>
          <w:sz w:val="20"/>
          <w:szCs w:val="20"/>
        </w:rPr>
        <w:t xml:space="preserve">were </w:t>
      </w:r>
      <w:r w:rsidR="008B1BAD" w:rsidRPr="00CA0842">
        <w:rPr>
          <w:rFonts w:ascii="Cambria" w:hAnsi="Cambria" w:cs="Segoe UI"/>
          <w:sz w:val="20"/>
          <w:szCs w:val="20"/>
        </w:rPr>
        <w:t xml:space="preserve">partially modified by an </w:t>
      </w:r>
      <w:r w:rsidR="00E13E5A">
        <w:rPr>
          <w:rFonts w:ascii="Cambria" w:hAnsi="Cambria" w:cs="Segoe UI"/>
          <w:sz w:val="20"/>
          <w:szCs w:val="20"/>
        </w:rPr>
        <w:t>“</w:t>
      </w:r>
      <w:r w:rsidR="008B1BAD" w:rsidRPr="00CA0842">
        <w:rPr>
          <w:rFonts w:ascii="Cambria" w:hAnsi="Cambria" w:cs="Segoe UI"/>
          <w:sz w:val="20"/>
          <w:szCs w:val="20"/>
        </w:rPr>
        <w:t xml:space="preserve">Amendment </w:t>
      </w:r>
      <w:r w:rsidR="00757386" w:rsidRPr="00CA0842">
        <w:rPr>
          <w:rFonts w:ascii="Cambria" w:hAnsi="Cambria" w:cs="Segoe UI"/>
          <w:sz w:val="20"/>
          <w:szCs w:val="20"/>
        </w:rPr>
        <w:t>No. 1</w:t>
      </w:r>
      <w:r w:rsidR="008B1BAD" w:rsidRPr="00CA0842">
        <w:rPr>
          <w:rFonts w:ascii="Cambria" w:hAnsi="Cambria" w:cs="Segoe UI"/>
          <w:sz w:val="20"/>
          <w:szCs w:val="20"/>
        </w:rPr>
        <w:t>,</w:t>
      </w:r>
      <w:r w:rsidR="00E13E5A">
        <w:rPr>
          <w:rFonts w:ascii="Cambria" w:hAnsi="Cambria" w:cs="Segoe UI"/>
          <w:sz w:val="20"/>
          <w:szCs w:val="20"/>
        </w:rPr>
        <w:t>”</w:t>
      </w:r>
      <w:r w:rsidR="008B1BAD" w:rsidRPr="00CA0842">
        <w:rPr>
          <w:rFonts w:ascii="Cambria" w:hAnsi="Cambria" w:cs="Segoe UI"/>
          <w:sz w:val="20"/>
          <w:szCs w:val="20"/>
        </w:rPr>
        <w:t xml:space="preserve"> signed by the parties on November 23, </w:t>
      </w:r>
      <w:r w:rsidR="00757386" w:rsidRPr="00CA0842">
        <w:rPr>
          <w:rFonts w:ascii="Cambria" w:hAnsi="Cambria" w:cs="Segoe UI"/>
          <w:sz w:val="20"/>
          <w:szCs w:val="20"/>
        </w:rPr>
        <w:t>2023</w:t>
      </w:r>
      <w:r w:rsidR="008B1BAD" w:rsidRPr="00CA0842">
        <w:rPr>
          <w:rFonts w:ascii="Cambria" w:hAnsi="Cambria" w:cs="Segoe UI"/>
          <w:sz w:val="20"/>
          <w:szCs w:val="20"/>
        </w:rPr>
        <w:t xml:space="preserve">; </w:t>
      </w:r>
      <w:r w:rsidR="008A331B">
        <w:rPr>
          <w:rFonts w:ascii="Cambria" w:hAnsi="Cambria" w:cs="Segoe UI"/>
          <w:sz w:val="20"/>
          <w:szCs w:val="20"/>
        </w:rPr>
        <w:t xml:space="preserve">the </w:t>
      </w:r>
      <w:r w:rsidR="008A331B" w:rsidRPr="008A331B">
        <w:rPr>
          <w:rFonts w:ascii="Cambria" w:hAnsi="Cambria" w:cs="Segoe UI"/>
          <w:sz w:val="20"/>
          <w:szCs w:val="20"/>
        </w:rPr>
        <w:t>Amendment</w:t>
      </w:r>
      <w:r w:rsidR="008A331B" w:rsidRPr="008A331B">
        <w:t xml:space="preserve"> </w:t>
      </w:r>
      <w:r w:rsidR="008A331B" w:rsidRPr="008A331B">
        <w:rPr>
          <w:rFonts w:ascii="Cambria" w:hAnsi="Cambria" w:cs="Segoe UI"/>
          <w:sz w:val="20"/>
          <w:szCs w:val="20"/>
        </w:rPr>
        <w:t>No. 1</w:t>
      </w:r>
      <w:r w:rsidR="008B1BAD" w:rsidRPr="00CA0842">
        <w:rPr>
          <w:rFonts w:ascii="Cambria" w:hAnsi="Cambria" w:cs="Segoe UI"/>
          <w:sz w:val="20"/>
          <w:szCs w:val="20"/>
        </w:rPr>
        <w:t xml:space="preserve"> is considered an integral part of the </w:t>
      </w:r>
      <w:r w:rsidR="007E08E6" w:rsidRPr="00CA0842">
        <w:rPr>
          <w:rFonts w:ascii="Cambria" w:hAnsi="Cambria" w:cs="Segoe UI"/>
          <w:sz w:val="20"/>
          <w:szCs w:val="20"/>
        </w:rPr>
        <w:t xml:space="preserve">friendly settlement agreement. </w:t>
      </w:r>
    </w:p>
    <w:p w14:paraId="65CE2D61" w14:textId="77777777" w:rsidR="00757386" w:rsidRPr="00CA0842" w:rsidRDefault="00757386" w:rsidP="00757386">
      <w:pPr>
        <w:pStyle w:val="paragraph"/>
        <w:spacing w:before="0" w:beforeAutospacing="0" w:after="0" w:afterAutospacing="0"/>
        <w:ind w:left="720"/>
        <w:jc w:val="both"/>
        <w:textAlignment w:val="baseline"/>
        <w:rPr>
          <w:rStyle w:val="normaltextrun"/>
          <w:rFonts w:ascii="Cambria" w:hAnsi="Cambria" w:cs="Segoe UI"/>
          <w:sz w:val="20"/>
          <w:szCs w:val="20"/>
        </w:rPr>
      </w:pPr>
    </w:p>
    <w:p w14:paraId="31AFD5DB" w14:textId="6DC67298" w:rsidR="00757386" w:rsidRPr="00CA0842" w:rsidRDefault="008B1BAD" w:rsidP="00010AC0">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sidRPr="00CA0842">
        <w:rPr>
          <w:rStyle w:val="normaltextrun"/>
          <w:rFonts w:ascii="Cambria" w:hAnsi="Cambria" w:cs="Segoe UI"/>
          <w:sz w:val="20"/>
          <w:szCs w:val="20"/>
        </w:rPr>
        <w:t xml:space="preserve">On June </w:t>
      </w:r>
      <w:r w:rsidR="00757386" w:rsidRPr="00CA0842">
        <w:rPr>
          <w:rStyle w:val="normaltextrun"/>
          <w:rFonts w:ascii="Cambria" w:hAnsi="Cambria" w:cs="Segoe UI"/>
          <w:sz w:val="20"/>
          <w:szCs w:val="20"/>
        </w:rPr>
        <w:t>28</w:t>
      </w:r>
      <w:r w:rsidRPr="00CA0842">
        <w:rPr>
          <w:rStyle w:val="normaltextrun"/>
          <w:rFonts w:ascii="Cambria" w:hAnsi="Cambria" w:cs="Segoe UI"/>
          <w:sz w:val="20"/>
          <w:szCs w:val="20"/>
        </w:rPr>
        <w:t>,</w:t>
      </w:r>
      <w:r w:rsidR="00757386" w:rsidRPr="00CA0842">
        <w:rPr>
          <w:rStyle w:val="normaltextrun"/>
          <w:rFonts w:ascii="Cambria" w:hAnsi="Cambria" w:cs="Segoe UI"/>
          <w:sz w:val="20"/>
          <w:szCs w:val="20"/>
        </w:rPr>
        <w:t xml:space="preserve"> 2023, </w:t>
      </w:r>
      <w:r w:rsidRPr="00CA0842">
        <w:rPr>
          <w:rStyle w:val="normaltextrun"/>
          <w:rFonts w:ascii="Cambria" w:hAnsi="Cambria" w:cs="Segoe UI"/>
          <w:sz w:val="20"/>
          <w:szCs w:val="20"/>
        </w:rPr>
        <w:t xml:space="preserve">the parties submitted a joint report on </w:t>
      </w:r>
      <w:r w:rsidR="00906765">
        <w:rPr>
          <w:rStyle w:val="normaltextrun"/>
          <w:rFonts w:ascii="Cambria" w:hAnsi="Cambria" w:cs="Segoe UI"/>
          <w:sz w:val="20"/>
          <w:szCs w:val="20"/>
        </w:rPr>
        <w:t xml:space="preserve">the </w:t>
      </w:r>
      <w:r w:rsidRPr="00CA0842">
        <w:rPr>
          <w:rStyle w:val="normaltextrun"/>
          <w:rFonts w:ascii="Cambria" w:hAnsi="Cambria" w:cs="Segoe UI"/>
          <w:sz w:val="20"/>
          <w:szCs w:val="20"/>
        </w:rPr>
        <w:t xml:space="preserve">progress in </w:t>
      </w:r>
      <w:r w:rsidR="008455FB" w:rsidRPr="008455FB">
        <w:rPr>
          <w:rStyle w:val="normaltextrun"/>
          <w:rFonts w:ascii="Cambria" w:hAnsi="Cambria" w:cs="Segoe UI"/>
          <w:sz w:val="20"/>
          <w:szCs w:val="20"/>
        </w:rPr>
        <w:t>the implementation</w:t>
      </w:r>
      <w:r w:rsidR="008455FB">
        <w:rPr>
          <w:rStyle w:val="normaltextrun"/>
          <w:rFonts w:ascii="Cambria" w:hAnsi="Cambria" w:cs="Segoe UI"/>
          <w:sz w:val="20"/>
          <w:szCs w:val="20"/>
        </w:rPr>
        <w:t xml:space="preserve"> of</w:t>
      </w:r>
      <w:r w:rsidRPr="00CA0842">
        <w:rPr>
          <w:rStyle w:val="normaltextrun"/>
          <w:rFonts w:ascii="Cambria" w:hAnsi="Cambria" w:cs="Segoe UI"/>
          <w:sz w:val="20"/>
          <w:szCs w:val="20"/>
        </w:rPr>
        <w:t xml:space="preserve"> the </w:t>
      </w:r>
      <w:r w:rsidR="007E08E6" w:rsidRPr="00CA0842">
        <w:rPr>
          <w:rStyle w:val="normaltextrun"/>
          <w:rFonts w:ascii="Cambria" w:hAnsi="Cambria" w:cs="Segoe UI"/>
          <w:sz w:val="20"/>
          <w:szCs w:val="20"/>
        </w:rPr>
        <w:t xml:space="preserve">friendly settlement </w:t>
      </w:r>
      <w:proofErr w:type="gramStart"/>
      <w:r w:rsidR="007E08E6" w:rsidRPr="00CA0842">
        <w:rPr>
          <w:rStyle w:val="normaltextrun"/>
          <w:rFonts w:ascii="Cambria" w:hAnsi="Cambria" w:cs="Segoe UI"/>
          <w:sz w:val="20"/>
          <w:szCs w:val="20"/>
        </w:rPr>
        <w:t xml:space="preserve">agreement, </w:t>
      </w:r>
      <w:r w:rsidRPr="00CA0842">
        <w:rPr>
          <w:rStyle w:val="normaltextrun"/>
          <w:rFonts w:ascii="Cambria" w:hAnsi="Cambria" w:cs="Segoe UI"/>
          <w:sz w:val="20"/>
          <w:szCs w:val="20"/>
        </w:rPr>
        <w:t>and</w:t>
      </w:r>
      <w:proofErr w:type="gramEnd"/>
      <w:r w:rsidRPr="00CA0842">
        <w:rPr>
          <w:rStyle w:val="normaltextrun"/>
          <w:rFonts w:ascii="Cambria" w:hAnsi="Cambria" w:cs="Segoe UI"/>
          <w:sz w:val="20"/>
          <w:szCs w:val="20"/>
        </w:rPr>
        <w:t xml:space="preserve"> </w:t>
      </w:r>
      <w:r w:rsidR="0048125A">
        <w:rPr>
          <w:rStyle w:val="normaltextrun"/>
          <w:rFonts w:ascii="Cambria" w:hAnsi="Cambria" w:cs="Segoe UI"/>
          <w:sz w:val="20"/>
          <w:szCs w:val="20"/>
        </w:rPr>
        <w:t>reques</w:t>
      </w:r>
      <w:r w:rsidR="00906765">
        <w:rPr>
          <w:rStyle w:val="normaltextrun"/>
          <w:rFonts w:ascii="Cambria" w:hAnsi="Cambria" w:cs="Segoe UI"/>
          <w:sz w:val="20"/>
          <w:szCs w:val="20"/>
        </w:rPr>
        <w:t>ted</w:t>
      </w:r>
      <w:r w:rsidR="0048125A" w:rsidRPr="00CA0842">
        <w:rPr>
          <w:rStyle w:val="normaltextrun"/>
          <w:rFonts w:ascii="Cambria" w:hAnsi="Cambria" w:cs="Segoe UI"/>
          <w:sz w:val="20"/>
          <w:szCs w:val="20"/>
        </w:rPr>
        <w:t xml:space="preserve"> </w:t>
      </w:r>
      <w:r w:rsidRPr="00CA0842">
        <w:rPr>
          <w:rStyle w:val="normaltextrun"/>
          <w:rFonts w:ascii="Cambria" w:hAnsi="Cambria" w:cs="Segoe UI"/>
          <w:sz w:val="20"/>
          <w:szCs w:val="20"/>
        </w:rPr>
        <w:t xml:space="preserve">the IACHR to approve </w:t>
      </w:r>
      <w:r w:rsidR="007E08E6" w:rsidRPr="00CA0842">
        <w:rPr>
          <w:rStyle w:val="normaltextrun"/>
          <w:rFonts w:ascii="Cambria" w:hAnsi="Cambria" w:cs="Segoe UI"/>
          <w:sz w:val="20"/>
          <w:szCs w:val="20"/>
        </w:rPr>
        <w:t xml:space="preserve">it. </w:t>
      </w:r>
    </w:p>
    <w:p w14:paraId="41ABF073" w14:textId="77777777" w:rsidR="00757386" w:rsidRPr="00CA0842" w:rsidRDefault="00757386" w:rsidP="00757386">
      <w:pPr>
        <w:pStyle w:val="paragraph"/>
        <w:spacing w:before="0" w:beforeAutospacing="0" w:after="0" w:afterAutospacing="0"/>
        <w:ind w:left="720"/>
        <w:jc w:val="both"/>
        <w:textAlignment w:val="baseline"/>
        <w:rPr>
          <w:rStyle w:val="normaltextrun"/>
          <w:rFonts w:ascii="Cambria" w:hAnsi="Cambria" w:cs="Segoe UI"/>
          <w:sz w:val="20"/>
          <w:szCs w:val="20"/>
        </w:rPr>
      </w:pPr>
    </w:p>
    <w:p w14:paraId="7C3446F6" w14:textId="4120B128" w:rsidR="00757386" w:rsidRPr="00CA0842" w:rsidRDefault="008B1BAD" w:rsidP="00010AC0">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sidRPr="00CA0842">
        <w:rPr>
          <w:rStyle w:val="normaltextrun"/>
          <w:rFonts w:ascii="Cambria" w:hAnsi="Cambria" w:cs="Segoe UI"/>
          <w:sz w:val="20"/>
          <w:szCs w:val="20"/>
        </w:rPr>
        <w:t>This friendly settlement report,</w:t>
      </w:r>
      <w:r w:rsidR="00C72379">
        <w:rPr>
          <w:rStyle w:val="normaltextrun"/>
          <w:rFonts w:ascii="Cambria" w:hAnsi="Cambria" w:cs="Segoe UI"/>
          <w:sz w:val="20"/>
          <w:szCs w:val="20"/>
        </w:rPr>
        <w:t xml:space="preserve"> </w:t>
      </w:r>
      <w:r w:rsidR="00C72379" w:rsidRPr="00C72379">
        <w:rPr>
          <w:rStyle w:val="normaltextrun"/>
          <w:rFonts w:ascii="Cambria" w:hAnsi="Cambria" w:cs="Segoe UI"/>
          <w:sz w:val="20"/>
          <w:szCs w:val="20"/>
        </w:rPr>
        <w:t>in accordance with the provisions of</w:t>
      </w:r>
      <w:r w:rsidR="00C72379">
        <w:rPr>
          <w:rStyle w:val="normaltextrun"/>
          <w:rFonts w:ascii="Cambria" w:hAnsi="Cambria" w:cs="Segoe UI"/>
          <w:sz w:val="20"/>
          <w:szCs w:val="20"/>
        </w:rPr>
        <w:t xml:space="preserve"> </w:t>
      </w:r>
      <w:r w:rsidRPr="00CA0842">
        <w:rPr>
          <w:rStyle w:val="normaltextrun"/>
          <w:rFonts w:ascii="Cambria" w:hAnsi="Cambria" w:cs="Segoe UI"/>
          <w:sz w:val="20"/>
          <w:szCs w:val="20"/>
        </w:rPr>
        <w:t xml:space="preserve">Article 49 of the Convention and Article </w:t>
      </w:r>
      <w:r w:rsidR="00757386" w:rsidRPr="00CA0842">
        <w:rPr>
          <w:rStyle w:val="normaltextrun"/>
          <w:rFonts w:ascii="Cambria" w:hAnsi="Cambria" w:cs="Segoe UI"/>
          <w:sz w:val="20"/>
          <w:szCs w:val="20"/>
        </w:rPr>
        <w:t>40</w:t>
      </w:r>
      <w:r w:rsidRPr="00CA0842">
        <w:rPr>
          <w:rStyle w:val="normaltextrun"/>
          <w:rFonts w:ascii="Cambria" w:hAnsi="Cambria" w:cs="Segoe UI"/>
          <w:sz w:val="20"/>
          <w:szCs w:val="20"/>
        </w:rPr>
        <w:t>(</w:t>
      </w:r>
      <w:r w:rsidR="00757386" w:rsidRPr="00CA0842">
        <w:rPr>
          <w:rStyle w:val="normaltextrun"/>
          <w:rFonts w:ascii="Cambria" w:hAnsi="Cambria" w:cs="Segoe UI"/>
          <w:sz w:val="20"/>
          <w:szCs w:val="20"/>
        </w:rPr>
        <w:t>5</w:t>
      </w:r>
      <w:r w:rsidRPr="00CA0842">
        <w:rPr>
          <w:rStyle w:val="normaltextrun"/>
          <w:rFonts w:ascii="Cambria" w:hAnsi="Cambria" w:cs="Segoe UI"/>
          <w:sz w:val="20"/>
          <w:szCs w:val="20"/>
        </w:rPr>
        <w:t xml:space="preserve">) of the Commission’s Rules of Procedure, outlines the facts alleged by the petitioner and transcribes the friendly settlement agreement signed May 18, </w:t>
      </w:r>
      <w:r w:rsidR="00757386" w:rsidRPr="00CA0842">
        <w:rPr>
          <w:rStyle w:val="normaltextrun"/>
          <w:rFonts w:ascii="Cambria" w:hAnsi="Cambria" w:cs="Segoe UI"/>
          <w:sz w:val="20"/>
          <w:szCs w:val="20"/>
        </w:rPr>
        <w:t>2023</w:t>
      </w:r>
      <w:r w:rsidRPr="00CA0842">
        <w:rPr>
          <w:rStyle w:val="normaltextrun"/>
          <w:rFonts w:ascii="Cambria" w:hAnsi="Cambria" w:cs="Segoe UI"/>
          <w:sz w:val="20"/>
          <w:szCs w:val="20"/>
        </w:rPr>
        <w:t xml:space="preserve">, and Amendment </w:t>
      </w:r>
      <w:r w:rsidR="00757386" w:rsidRPr="00CA0842">
        <w:rPr>
          <w:rFonts w:ascii="Cambria" w:hAnsi="Cambria" w:cs="Segoe UI"/>
          <w:sz w:val="20"/>
          <w:szCs w:val="20"/>
        </w:rPr>
        <w:t>No. 1</w:t>
      </w:r>
      <w:r w:rsidRPr="00CA0842">
        <w:rPr>
          <w:rFonts w:ascii="Cambria" w:hAnsi="Cambria" w:cs="Segoe UI"/>
          <w:sz w:val="20"/>
          <w:szCs w:val="20"/>
        </w:rPr>
        <w:t>,</w:t>
      </w:r>
      <w:r w:rsidR="00757386" w:rsidRPr="00CA0842">
        <w:rPr>
          <w:rFonts w:ascii="Cambria" w:hAnsi="Cambria" w:cs="Segoe UI"/>
          <w:sz w:val="20"/>
          <w:szCs w:val="20"/>
        </w:rPr>
        <w:t xml:space="preserve"> s</w:t>
      </w:r>
      <w:r w:rsidRPr="00CA0842">
        <w:rPr>
          <w:rFonts w:ascii="Cambria" w:hAnsi="Cambria" w:cs="Segoe UI"/>
          <w:sz w:val="20"/>
          <w:szCs w:val="20"/>
        </w:rPr>
        <w:t xml:space="preserve">igned November </w:t>
      </w:r>
      <w:r w:rsidR="00757386" w:rsidRPr="00CA0842">
        <w:rPr>
          <w:rFonts w:ascii="Cambria" w:hAnsi="Cambria" w:cs="Segoe UI"/>
          <w:sz w:val="20"/>
          <w:szCs w:val="20"/>
        </w:rPr>
        <w:t>23</w:t>
      </w:r>
      <w:r w:rsidRPr="00CA0842">
        <w:rPr>
          <w:rFonts w:ascii="Cambria" w:hAnsi="Cambria" w:cs="Segoe UI"/>
          <w:sz w:val="20"/>
          <w:szCs w:val="20"/>
        </w:rPr>
        <w:t>,</w:t>
      </w:r>
      <w:r w:rsidR="00757386" w:rsidRPr="00CA0842">
        <w:rPr>
          <w:rFonts w:ascii="Cambria" w:hAnsi="Cambria" w:cs="Segoe UI"/>
          <w:sz w:val="20"/>
          <w:szCs w:val="20"/>
        </w:rPr>
        <w:t xml:space="preserve"> 2023, </w:t>
      </w:r>
      <w:r w:rsidRPr="00CA0842">
        <w:rPr>
          <w:rFonts w:ascii="Cambria" w:hAnsi="Cambria" w:cs="Segoe UI"/>
          <w:sz w:val="20"/>
          <w:szCs w:val="20"/>
        </w:rPr>
        <w:t>by the petitioner and the representatives of the Colombian State</w:t>
      </w:r>
      <w:r w:rsidR="00757386" w:rsidRPr="00CA0842">
        <w:rPr>
          <w:rStyle w:val="normaltextrun"/>
          <w:rFonts w:ascii="Cambria" w:hAnsi="Cambria" w:cs="Segoe UI"/>
          <w:sz w:val="20"/>
          <w:szCs w:val="20"/>
        </w:rPr>
        <w:t xml:space="preserve">. </w:t>
      </w:r>
      <w:r w:rsidR="00ED0ECC" w:rsidRPr="00ED0ECC">
        <w:rPr>
          <w:rStyle w:val="normaltextrun"/>
          <w:rFonts w:ascii="Cambria" w:hAnsi="Cambria" w:cs="Segoe UI"/>
          <w:sz w:val="20"/>
          <w:szCs w:val="20"/>
        </w:rPr>
        <w:t>Likewise</w:t>
      </w:r>
      <w:r w:rsidRPr="00CA0842">
        <w:rPr>
          <w:rStyle w:val="normaltextrun"/>
          <w:rFonts w:ascii="Cambria" w:hAnsi="Cambria" w:cs="Segoe UI"/>
          <w:sz w:val="20"/>
          <w:szCs w:val="20"/>
        </w:rPr>
        <w:t xml:space="preserve">, the agreement signed by the parties is approved, and it is </w:t>
      </w:r>
      <w:r w:rsidR="006176C7">
        <w:rPr>
          <w:rStyle w:val="normaltextrun"/>
          <w:rFonts w:ascii="Cambria" w:hAnsi="Cambria" w:cs="Segoe UI"/>
          <w:sz w:val="20"/>
          <w:szCs w:val="20"/>
        </w:rPr>
        <w:t>decid</w:t>
      </w:r>
      <w:r w:rsidRPr="00CA0842">
        <w:rPr>
          <w:rStyle w:val="normaltextrun"/>
          <w:rFonts w:ascii="Cambria" w:hAnsi="Cambria" w:cs="Segoe UI"/>
          <w:sz w:val="20"/>
          <w:szCs w:val="20"/>
        </w:rPr>
        <w:t xml:space="preserve">ed to publish this report in the Annual Report to the General Assembly of the Organization of American States. </w:t>
      </w:r>
    </w:p>
    <w:p w14:paraId="5583A98C" w14:textId="77777777" w:rsidR="00757386" w:rsidRPr="00CA0842" w:rsidRDefault="00757386" w:rsidP="00757386">
      <w:pPr>
        <w:pStyle w:val="ListParagraph"/>
        <w:rPr>
          <w:rFonts w:cs="Segoe UI"/>
          <w:sz w:val="20"/>
          <w:szCs w:val="20"/>
        </w:rPr>
      </w:pPr>
    </w:p>
    <w:p w14:paraId="6985AA48" w14:textId="77777777" w:rsidR="00FA675D" w:rsidRPr="00A77DC4" w:rsidRDefault="00FA675D" w:rsidP="00010A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A77DC4">
        <w:rPr>
          <w:rFonts w:eastAsia="Times New Roman"/>
          <w:b/>
          <w:bCs/>
          <w:kern w:val="36"/>
          <w:sz w:val="20"/>
          <w:szCs w:val="20"/>
          <w:lang w:eastAsia="es-BO"/>
        </w:rPr>
        <w:t>THE FACTS ALLEGED</w:t>
      </w:r>
      <w:r w:rsidRPr="00A77DC4">
        <w:rPr>
          <w:rFonts w:eastAsia="MS Mincho" w:cstheme="minorHAnsi"/>
          <w:b/>
          <w:color w:val="000000" w:themeColor="text1"/>
          <w:sz w:val="20"/>
          <w:szCs w:val="20"/>
        </w:rPr>
        <w:t xml:space="preserve"> </w:t>
      </w:r>
    </w:p>
    <w:p w14:paraId="47E28A2F" w14:textId="77777777" w:rsidR="00DA37B6" w:rsidRPr="00EC0B8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2D7BC68F" w14:textId="2ECAF4E5" w:rsidR="003965B9" w:rsidRPr="00A77DC4" w:rsidRDefault="003965B9" w:rsidP="00010AC0">
      <w:pPr>
        <w:pStyle w:val="ListParagraph"/>
        <w:numPr>
          <w:ilvl w:val="0"/>
          <w:numId w:val="58"/>
        </w:numPr>
        <w:ind w:left="0" w:firstLine="720"/>
        <w:jc w:val="both"/>
        <w:rPr>
          <w:sz w:val="20"/>
          <w:szCs w:val="20"/>
        </w:rPr>
      </w:pPr>
      <w:r w:rsidRPr="00A77DC4">
        <w:rPr>
          <w:sz w:val="20"/>
          <w:szCs w:val="20"/>
        </w:rPr>
        <w:t xml:space="preserve">The petitioner indicated that Levis </w:t>
      </w:r>
      <w:proofErr w:type="spellStart"/>
      <w:r w:rsidRPr="00A77DC4">
        <w:rPr>
          <w:sz w:val="20"/>
          <w:szCs w:val="20"/>
        </w:rPr>
        <w:t>Elcener</w:t>
      </w:r>
      <w:proofErr w:type="spellEnd"/>
      <w:r w:rsidRPr="00A77DC4">
        <w:rPr>
          <w:sz w:val="20"/>
          <w:szCs w:val="20"/>
        </w:rPr>
        <w:t xml:space="preserve"> Centeno Cuero (hereinafter "the alleged victim"), a soldier attached to the No. 6 Mobile Brigade, No. 48 battalion of the Colombian Army, died on June 6, 2002, while fulfilling military orders. The petitioner claimed that the alleged victim’s right to life and humane </w:t>
      </w:r>
      <w:r w:rsidRPr="00A77DC4">
        <w:rPr>
          <w:sz w:val="20"/>
          <w:szCs w:val="20"/>
        </w:rPr>
        <w:lastRenderedPageBreak/>
        <w:t xml:space="preserve">treatment were violated by the Colombian State, as well as the judicial guarantees and the right to justice of his next-of-kin due to the lack of clarification of the facts and the unjustifiable delay in the </w:t>
      </w:r>
      <w:proofErr w:type="spellStart"/>
      <w:r w:rsidRPr="00A77DC4">
        <w:rPr>
          <w:sz w:val="20"/>
          <w:szCs w:val="20"/>
        </w:rPr>
        <w:t>reparation</w:t>
      </w:r>
      <w:proofErr w:type="spellEnd"/>
      <w:r w:rsidRPr="00A77DC4">
        <w:rPr>
          <w:sz w:val="20"/>
          <w:szCs w:val="20"/>
        </w:rPr>
        <w:t xml:space="preserve"> of the damage caused by the violations.</w:t>
      </w:r>
    </w:p>
    <w:p w14:paraId="007D3A70" w14:textId="77777777" w:rsidR="003965B9" w:rsidRPr="00A77DC4" w:rsidRDefault="003965B9" w:rsidP="00757386">
      <w:pPr>
        <w:tabs>
          <w:tab w:val="num" w:pos="720"/>
        </w:tabs>
        <w:ind w:firstLine="720"/>
        <w:jc w:val="both"/>
        <w:rPr>
          <w:rFonts w:ascii="Cambria" w:hAnsi="Cambria"/>
          <w:sz w:val="20"/>
          <w:szCs w:val="20"/>
        </w:rPr>
      </w:pPr>
    </w:p>
    <w:p w14:paraId="5F379009" w14:textId="03D5092E" w:rsidR="003965B9" w:rsidRPr="00A77DC4" w:rsidRDefault="003965B9" w:rsidP="00010AC0">
      <w:pPr>
        <w:pStyle w:val="ListParagraph"/>
        <w:numPr>
          <w:ilvl w:val="0"/>
          <w:numId w:val="58"/>
        </w:numPr>
        <w:ind w:left="0" w:firstLine="720"/>
        <w:jc w:val="both"/>
        <w:rPr>
          <w:sz w:val="20"/>
          <w:szCs w:val="20"/>
        </w:rPr>
      </w:pPr>
      <w:r w:rsidRPr="00A77DC4">
        <w:rPr>
          <w:sz w:val="20"/>
          <w:szCs w:val="20"/>
        </w:rPr>
        <w:t xml:space="preserve">The petitioner stated that the alleged victim’s next of kin were given as an official version that the alleged victim had died in combat against the "Miller Perdomo" unit of the Revolutionary Armed Forces of Colombia. The petitioner indicated that months after receiving the news, the alleged victim´s parents found out from a conversation with their son's comrades that his death had occurred due to a tactical error of the Battalion Commander and not during combat with the guerrillas. According to evidence from eyewitnesses, on June 6, 2002, the squad was sent to a hill known as "Pico de Loro" in the Municipality of </w:t>
      </w:r>
      <w:proofErr w:type="spellStart"/>
      <w:r w:rsidRPr="00A77DC4">
        <w:rPr>
          <w:sz w:val="20"/>
          <w:szCs w:val="20"/>
        </w:rPr>
        <w:t>Jamundí</w:t>
      </w:r>
      <w:proofErr w:type="spellEnd"/>
      <w:r w:rsidRPr="00A77DC4">
        <w:rPr>
          <w:sz w:val="20"/>
          <w:szCs w:val="20"/>
        </w:rPr>
        <w:t xml:space="preserve">, without informing other detachments that were already in the area. They related that when the National Army platoon already on the hill saw unknown troops, they opened fire, causing the death of the alleged victim. They stated that after his death, the Major in charge of the operations gathered his soldiers and ordered them to say that the alleged victim had died </w:t>
      </w:r>
      <w:proofErr w:type="gramStart"/>
      <w:r w:rsidRPr="00A77DC4">
        <w:rPr>
          <w:sz w:val="20"/>
          <w:szCs w:val="20"/>
        </w:rPr>
        <w:t>as a result of</w:t>
      </w:r>
      <w:proofErr w:type="gramEnd"/>
      <w:r w:rsidRPr="00A77DC4">
        <w:rPr>
          <w:sz w:val="20"/>
          <w:szCs w:val="20"/>
        </w:rPr>
        <w:t xml:space="preserve"> a guerrilla attack.</w:t>
      </w:r>
    </w:p>
    <w:p w14:paraId="719D8FB2" w14:textId="77777777" w:rsidR="003965B9" w:rsidRPr="00A77DC4" w:rsidRDefault="003965B9" w:rsidP="00757386">
      <w:pPr>
        <w:tabs>
          <w:tab w:val="num" w:pos="720"/>
        </w:tabs>
        <w:ind w:firstLine="720"/>
        <w:jc w:val="both"/>
        <w:rPr>
          <w:rFonts w:ascii="Cambria" w:hAnsi="Cambria"/>
          <w:sz w:val="20"/>
          <w:szCs w:val="20"/>
        </w:rPr>
      </w:pPr>
    </w:p>
    <w:p w14:paraId="449E9095" w14:textId="69635ED4" w:rsidR="003965B9" w:rsidRPr="00A77DC4" w:rsidRDefault="003965B9" w:rsidP="00010AC0">
      <w:pPr>
        <w:pStyle w:val="ListParagraph"/>
        <w:numPr>
          <w:ilvl w:val="0"/>
          <w:numId w:val="58"/>
        </w:numPr>
        <w:ind w:left="0" w:firstLine="720"/>
        <w:jc w:val="both"/>
        <w:rPr>
          <w:sz w:val="20"/>
          <w:szCs w:val="20"/>
        </w:rPr>
      </w:pPr>
      <w:r w:rsidRPr="00A77DC4">
        <w:rPr>
          <w:sz w:val="20"/>
          <w:szCs w:val="20"/>
        </w:rPr>
        <w:t>According to the petitioner, on April 14, 2003, Mr. Juan Helio Centeno Cuero made a statement regarding this new information before Section 48 of the Prosecutor's Office of Cali-Valle, where the formal report on the removal of the alleged victim's body was issued. The petitioner indicated that, although there was an order to open a criminal investigation in the ordinary jurisdiction, on July 28, 2004, it was referred to the 51st Military Criminal Court of Investigation. The petitioner alleges that as a result the alleged victim’s next of kin were unable to appear in the military criminal proceedings, nor follow-up firsthand on the investigations and actions underway in that jurisdiction. The petitioner added that, so far, there has not been any conviction or decision against the perpetrators.</w:t>
      </w:r>
    </w:p>
    <w:p w14:paraId="121D73C8" w14:textId="77777777" w:rsidR="003965B9" w:rsidRPr="00A77DC4" w:rsidRDefault="003965B9" w:rsidP="00757386">
      <w:pPr>
        <w:tabs>
          <w:tab w:val="num" w:pos="720"/>
        </w:tabs>
        <w:ind w:firstLine="720"/>
        <w:jc w:val="both"/>
        <w:rPr>
          <w:rFonts w:ascii="Cambria" w:hAnsi="Cambria"/>
          <w:sz w:val="20"/>
          <w:szCs w:val="20"/>
        </w:rPr>
      </w:pPr>
    </w:p>
    <w:p w14:paraId="0EEF765B" w14:textId="52339025" w:rsidR="003965B9" w:rsidRPr="00A77DC4" w:rsidRDefault="003965B9" w:rsidP="00010AC0">
      <w:pPr>
        <w:pStyle w:val="ListParagraph"/>
        <w:numPr>
          <w:ilvl w:val="0"/>
          <w:numId w:val="58"/>
        </w:numPr>
        <w:ind w:left="0" w:firstLine="720"/>
        <w:jc w:val="both"/>
        <w:rPr>
          <w:sz w:val="20"/>
          <w:szCs w:val="20"/>
        </w:rPr>
      </w:pPr>
      <w:r w:rsidRPr="00A77DC4">
        <w:rPr>
          <w:sz w:val="20"/>
          <w:szCs w:val="20"/>
        </w:rPr>
        <w:t>The petitioner indicated that there has been no timely and effective response to the writs filed by the alleged victim’s next of kin on May 3, 2004, November 22, and December 18, 2006, asking for information on the existence and/or the progress in the disciplinary investigations. The petitioner added that in response, on December 17, 2006, the Commander of Mobile Brigade No. 6 stated that no disciplinary investigation had been opened in connection with this case. The petitioner also pointed out that neither the Attorney General's Office nor any other entity has provided information on other possible disciplinary proceedings.</w:t>
      </w:r>
    </w:p>
    <w:p w14:paraId="139C4B77" w14:textId="77777777" w:rsidR="003965B9" w:rsidRPr="00A77DC4" w:rsidRDefault="003965B9" w:rsidP="00757386">
      <w:pPr>
        <w:tabs>
          <w:tab w:val="num" w:pos="720"/>
        </w:tabs>
        <w:ind w:firstLine="720"/>
        <w:jc w:val="both"/>
        <w:rPr>
          <w:rFonts w:ascii="Cambria" w:hAnsi="Cambria"/>
          <w:sz w:val="20"/>
          <w:szCs w:val="20"/>
        </w:rPr>
      </w:pPr>
    </w:p>
    <w:p w14:paraId="6E07D5DD" w14:textId="348ABC12" w:rsidR="003965B9" w:rsidRPr="00A77DC4" w:rsidRDefault="003965B9" w:rsidP="00010AC0">
      <w:pPr>
        <w:pStyle w:val="ListParagraph"/>
        <w:numPr>
          <w:ilvl w:val="0"/>
          <w:numId w:val="58"/>
        </w:numPr>
        <w:ind w:left="0" w:firstLine="720"/>
        <w:jc w:val="both"/>
        <w:rPr>
          <w:sz w:val="20"/>
          <w:szCs w:val="20"/>
        </w:rPr>
      </w:pPr>
      <w:r w:rsidRPr="00A77DC4">
        <w:rPr>
          <w:sz w:val="20"/>
          <w:szCs w:val="20"/>
        </w:rPr>
        <w:t xml:space="preserve">The petitioner indicated that in 2004, they filed a claim for direct reparation No. 2004-1651 against the Colombian State with the Contentious-Administrative Court of Valle del Cauca. At the time of filing the petition - i.e. after more than four years - no decision on the merits has been issued. </w:t>
      </w:r>
    </w:p>
    <w:p w14:paraId="0EFEAE48" w14:textId="77777777" w:rsidR="00DA37B6" w:rsidRPr="00EC0B8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B70C384" w14:textId="77777777" w:rsidR="00FA675D" w:rsidRPr="00A77DC4" w:rsidRDefault="00FA675D" w:rsidP="00010A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A77DC4">
        <w:rPr>
          <w:rFonts w:ascii="Cambria" w:eastAsia="MS Mincho" w:hAnsi="Cambria" w:cstheme="minorHAnsi"/>
          <w:b/>
          <w:color w:val="000000" w:themeColor="text1"/>
          <w:sz w:val="20"/>
          <w:szCs w:val="20"/>
        </w:rPr>
        <w:t>FRIENDLY SETTLEMENT</w:t>
      </w:r>
    </w:p>
    <w:p w14:paraId="1009841C" w14:textId="77777777" w:rsidR="00DA37B6" w:rsidRPr="00CA084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18CEE99E" w14:textId="075F729D" w:rsidR="001127AE" w:rsidRPr="00CA0842" w:rsidRDefault="0015729F" w:rsidP="00010AC0">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sidRPr="00CA0842">
        <w:rPr>
          <w:rFonts w:ascii="Cambria" w:hAnsi="Cambria" w:cs="Segoe UI"/>
          <w:sz w:val="20"/>
          <w:szCs w:val="20"/>
        </w:rPr>
        <w:t xml:space="preserve">On May </w:t>
      </w:r>
      <w:r w:rsidR="001127AE" w:rsidRPr="00CA0842">
        <w:rPr>
          <w:rFonts w:ascii="Cambria" w:hAnsi="Cambria" w:cs="Segoe UI"/>
          <w:sz w:val="20"/>
          <w:szCs w:val="20"/>
        </w:rPr>
        <w:t>18</w:t>
      </w:r>
      <w:r w:rsidRPr="00CA0842">
        <w:rPr>
          <w:rFonts w:ascii="Cambria" w:hAnsi="Cambria" w:cs="Segoe UI"/>
          <w:sz w:val="20"/>
          <w:szCs w:val="20"/>
        </w:rPr>
        <w:t>,</w:t>
      </w:r>
      <w:r w:rsidR="001127AE" w:rsidRPr="00CA0842">
        <w:rPr>
          <w:rFonts w:ascii="Cambria" w:hAnsi="Cambria" w:cs="Segoe UI"/>
          <w:sz w:val="20"/>
          <w:szCs w:val="20"/>
        </w:rPr>
        <w:t xml:space="preserve"> 2023, </w:t>
      </w:r>
      <w:r w:rsidR="003A6E77" w:rsidRPr="00CA0842">
        <w:rPr>
          <w:rFonts w:ascii="Cambria" w:hAnsi="Cambria" w:cs="Segoe UI"/>
          <w:sz w:val="20"/>
          <w:szCs w:val="20"/>
        </w:rPr>
        <w:t xml:space="preserve">the parties signed a friendly settlement agreement that establishes the following: </w:t>
      </w:r>
    </w:p>
    <w:p w14:paraId="581DE1E3" w14:textId="12CE8B9E" w:rsidR="00DA37B6" w:rsidRPr="00CA084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33A7917A" w14:textId="135B6B2C" w:rsidR="00D072E5" w:rsidRPr="00CA0842" w:rsidRDefault="003A6E77" w:rsidP="00D072E5">
      <w:pPr>
        <w:ind w:left="720" w:right="620"/>
        <w:jc w:val="center"/>
        <w:textAlignment w:val="baseline"/>
        <w:rPr>
          <w:rFonts w:ascii="Cambria" w:eastAsia="Times New Roman" w:hAnsi="Cambria" w:cs="Segoe UI"/>
          <w:b/>
          <w:bCs/>
          <w:color w:val="000000"/>
          <w:sz w:val="20"/>
          <w:szCs w:val="20"/>
        </w:rPr>
      </w:pPr>
      <w:r w:rsidRPr="00CA0842">
        <w:rPr>
          <w:rFonts w:ascii="Cambria" w:eastAsia="Times New Roman" w:hAnsi="Cambria" w:cs="Segoe UI"/>
          <w:b/>
          <w:bCs/>
          <w:color w:val="000000"/>
          <w:sz w:val="20"/>
          <w:szCs w:val="20"/>
        </w:rPr>
        <w:t>FRIENDLY SETTLEMENT AGREEMENT</w:t>
      </w:r>
    </w:p>
    <w:p w14:paraId="3E84D5C1" w14:textId="58576788" w:rsidR="00D072E5" w:rsidRPr="00CA0842" w:rsidRDefault="00D072E5" w:rsidP="00D072E5">
      <w:pPr>
        <w:ind w:left="720" w:right="620"/>
        <w:jc w:val="center"/>
        <w:textAlignment w:val="baseline"/>
        <w:rPr>
          <w:rFonts w:ascii="Cambria" w:eastAsia="Times New Roman" w:hAnsi="Cambria" w:cs="Segoe UI"/>
          <w:b/>
          <w:bCs/>
          <w:color w:val="000000"/>
          <w:sz w:val="20"/>
          <w:szCs w:val="20"/>
        </w:rPr>
      </w:pPr>
      <w:r w:rsidRPr="00CA0842">
        <w:rPr>
          <w:rFonts w:ascii="Cambria" w:eastAsia="Times New Roman" w:hAnsi="Cambria" w:cs="Segoe UI"/>
          <w:b/>
          <w:bCs/>
          <w:color w:val="000000"/>
          <w:sz w:val="20"/>
          <w:szCs w:val="20"/>
        </w:rPr>
        <w:t>CAS</w:t>
      </w:r>
      <w:r w:rsidR="003A6E77" w:rsidRPr="00CA0842">
        <w:rPr>
          <w:rFonts w:ascii="Cambria" w:eastAsia="Times New Roman" w:hAnsi="Cambria" w:cs="Segoe UI"/>
          <w:b/>
          <w:bCs/>
          <w:color w:val="000000"/>
          <w:sz w:val="20"/>
          <w:szCs w:val="20"/>
        </w:rPr>
        <w:t>E</w:t>
      </w:r>
      <w:r w:rsidRPr="00CA0842">
        <w:rPr>
          <w:rFonts w:ascii="Cambria" w:eastAsia="Times New Roman" w:hAnsi="Cambria" w:cs="Segoe UI"/>
          <w:b/>
          <w:bCs/>
          <w:color w:val="000000"/>
          <w:sz w:val="20"/>
          <w:szCs w:val="20"/>
        </w:rPr>
        <w:t xml:space="preserve"> No. 13</w:t>
      </w:r>
      <w:r w:rsidR="003A6E77" w:rsidRPr="00CA0842">
        <w:rPr>
          <w:rFonts w:ascii="Cambria" w:eastAsia="Times New Roman" w:hAnsi="Cambria" w:cs="Segoe UI"/>
          <w:b/>
          <w:bCs/>
          <w:color w:val="000000"/>
          <w:sz w:val="20"/>
          <w:szCs w:val="20"/>
        </w:rPr>
        <w:t>,</w:t>
      </w:r>
      <w:r w:rsidRPr="00CA0842">
        <w:rPr>
          <w:rFonts w:ascii="Cambria" w:eastAsia="Times New Roman" w:hAnsi="Cambria" w:cs="Segoe UI"/>
          <w:b/>
          <w:bCs/>
          <w:color w:val="000000"/>
          <w:sz w:val="20"/>
          <w:szCs w:val="20"/>
        </w:rPr>
        <w:t xml:space="preserve">711- LEVIS ELCENER CENTENO CUERO </w:t>
      </w:r>
      <w:r w:rsidR="003A6E77" w:rsidRPr="00CA0842">
        <w:rPr>
          <w:rFonts w:ascii="Cambria" w:eastAsia="Times New Roman" w:hAnsi="Cambria" w:cs="Segoe UI"/>
          <w:b/>
          <w:bCs/>
          <w:color w:val="000000"/>
          <w:sz w:val="20"/>
          <w:szCs w:val="20"/>
        </w:rPr>
        <w:t xml:space="preserve">AND </w:t>
      </w:r>
      <w:r w:rsidRPr="00CA0842">
        <w:rPr>
          <w:rFonts w:ascii="Cambria" w:eastAsia="Times New Roman" w:hAnsi="Cambria" w:cs="Segoe UI"/>
          <w:b/>
          <w:bCs/>
          <w:color w:val="000000"/>
          <w:sz w:val="20"/>
          <w:szCs w:val="20"/>
        </w:rPr>
        <w:t>FAMIL</w:t>
      </w:r>
      <w:r w:rsidR="003A6E77" w:rsidRPr="00CA0842">
        <w:rPr>
          <w:rFonts w:ascii="Cambria" w:eastAsia="Times New Roman" w:hAnsi="Cambria" w:cs="Segoe UI"/>
          <w:b/>
          <w:bCs/>
          <w:color w:val="000000"/>
          <w:sz w:val="20"/>
          <w:szCs w:val="20"/>
        </w:rPr>
        <w:t>Y</w:t>
      </w:r>
    </w:p>
    <w:p w14:paraId="09091E30" w14:textId="77777777" w:rsidR="00D072E5" w:rsidRPr="00CA0842" w:rsidRDefault="00D072E5" w:rsidP="00D072E5">
      <w:pPr>
        <w:ind w:left="720" w:right="620"/>
        <w:jc w:val="center"/>
        <w:textAlignment w:val="baseline"/>
        <w:rPr>
          <w:rFonts w:ascii="Cambria" w:eastAsia="Times New Roman" w:hAnsi="Cambria" w:cs="Segoe UI"/>
          <w:b/>
          <w:bCs/>
          <w:color w:val="000000"/>
          <w:sz w:val="20"/>
          <w:szCs w:val="20"/>
        </w:rPr>
      </w:pPr>
    </w:p>
    <w:p w14:paraId="3DD7DF72" w14:textId="6C5EC8BF" w:rsidR="00D072E5" w:rsidRPr="00CA0842" w:rsidRDefault="003A6E77" w:rsidP="00303787">
      <w:pPr>
        <w:ind w:left="720"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On May </w:t>
      </w:r>
      <w:r w:rsidR="00D072E5" w:rsidRPr="00CA0842">
        <w:rPr>
          <w:rFonts w:ascii="Cambria" w:eastAsia="Times New Roman" w:hAnsi="Cambria" w:cs="Segoe UI"/>
          <w:color w:val="000000"/>
          <w:sz w:val="20"/>
          <w:szCs w:val="20"/>
        </w:rPr>
        <w:t>18</w:t>
      </w:r>
      <w:r w:rsidRPr="00CA0842">
        <w:rPr>
          <w:rFonts w:ascii="Cambria" w:eastAsia="Times New Roman" w:hAnsi="Cambria" w:cs="Segoe UI"/>
          <w:color w:val="000000"/>
          <w:sz w:val="20"/>
          <w:szCs w:val="20"/>
        </w:rPr>
        <w:t xml:space="preserve">, </w:t>
      </w:r>
      <w:r w:rsidR="00D072E5" w:rsidRPr="00CA0842">
        <w:rPr>
          <w:rFonts w:ascii="Cambria" w:eastAsia="Times New Roman" w:hAnsi="Cambria" w:cs="Segoe UI"/>
          <w:color w:val="000000"/>
          <w:sz w:val="20"/>
          <w:szCs w:val="20"/>
        </w:rPr>
        <w:t xml:space="preserve">2023, </w:t>
      </w:r>
      <w:r w:rsidRPr="00CA0842">
        <w:rPr>
          <w:rFonts w:ascii="Cambria" w:eastAsia="Times New Roman" w:hAnsi="Cambria" w:cs="Segoe UI"/>
          <w:color w:val="000000"/>
          <w:sz w:val="20"/>
          <w:szCs w:val="20"/>
        </w:rPr>
        <w:t xml:space="preserve">in the city of </w:t>
      </w:r>
      <w:r w:rsidR="00D072E5" w:rsidRPr="00CA0842">
        <w:rPr>
          <w:rFonts w:ascii="Cambria" w:eastAsia="Times New Roman" w:hAnsi="Cambria" w:cs="Segoe UI"/>
          <w:color w:val="000000"/>
          <w:sz w:val="20"/>
          <w:szCs w:val="20"/>
        </w:rPr>
        <w:t xml:space="preserve">Bogotá D.C., </w:t>
      </w:r>
      <w:r w:rsidRPr="00CA0842">
        <w:rPr>
          <w:rFonts w:ascii="Cambria" w:eastAsia="Times New Roman" w:hAnsi="Cambria" w:cs="Segoe UI"/>
          <w:color w:val="000000"/>
          <w:sz w:val="20"/>
          <w:szCs w:val="20"/>
        </w:rPr>
        <w:t xml:space="preserve">in the context of the “Colloquium on Friendly Settlements in </w:t>
      </w:r>
      <w:r w:rsidR="00D072E5" w:rsidRPr="00CA0842">
        <w:rPr>
          <w:rFonts w:ascii="Cambria" w:eastAsia="Times New Roman" w:hAnsi="Cambria" w:cs="Segoe UI"/>
          <w:color w:val="000000"/>
          <w:sz w:val="20"/>
          <w:szCs w:val="20"/>
        </w:rPr>
        <w:t xml:space="preserve">Colombia: </w:t>
      </w:r>
      <w:r w:rsidRPr="00CA0842">
        <w:rPr>
          <w:rFonts w:ascii="Cambria" w:eastAsia="Times New Roman" w:hAnsi="Cambria" w:cs="Segoe UI"/>
          <w:color w:val="000000"/>
          <w:sz w:val="20"/>
          <w:szCs w:val="20"/>
        </w:rPr>
        <w:t xml:space="preserve">One </w:t>
      </w:r>
      <w:r w:rsidR="0090764D" w:rsidRPr="00CA0842">
        <w:rPr>
          <w:rFonts w:ascii="Cambria" w:eastAsia="Times New Roman" w:hAnsi="Cambria" w:cs="Segoe UI"/>
          <w:color w:val="000000"/>
          <w:sz w:val="20"/>
          <w:szCs w:val="20"/>
        </w:rPr>
        <w:t>S</w:t>
      </w:r>
      <w:r w:rsidRPr="00CA0842">
        <w:rPr>
          <w:rFonts w:ascii="Cambria" w:eastAsia="Times New Roman" w:hAnsi="Cambria" w:cs="Segoe UI"/>
          <w:color w:val="000000"/>
          <w:sz w:val="20"/>
          <w:szCs w:val="20"/>
        </w:rPr>
        <w:t xml:space="preserve">tep </w:t>
      </w:r>
      <w:r w:rsidR="0090764D" w:rsidRPr="00CA0842">
        <w:rPr>
          <w:rFonts w:ascii="Cambria" w:eastAsia="Times New Roman" w:hAnsi="Cambria" w:cs="Segoe UI"/>
          <w:color w:val="000000"/>
          <w:sz w:val="20"/>
          <w:szCs w:val="20"/>
        </w:rPr>
        <w:t>C</w:t>
      </w:r>
      <w:r w:rsidRPr="00CA0842">
        <w:rPr>
          <w:rFonts w:ascii="Cambria" w:eastAsia="Times New Roman" w:hAnsi="Cambria" w:cs="Segoe UI"/>
          <w:color w:val="000000"/>
          <w:sz w:val="20"/>
          <w:szCs w:val="20"/>
        </w:rPr>
        <w:t xml:space="preserve">loser to the </w:t>
      </w:r>
      <w:r w:rsidR="0090764D" w:rsidRPr="00CA0842">
        <w:rPr>
          <w:rFonts w:ascii="Cambria" w:eastAsia="Times New Roman" w:hAnsi="Cambria" w:cs="Segoe UI"/>
          <w:color w:val="000000"/>
          <w:sz w:val="20"/>
          <w:szCs w:val="20"/>
        </w:rPr>
        <w:t>V</w:t>
      </w:r>
      <w:r w:rsidRPr="00CA0842">
        <w:rPr>
          <w:rFonts w:ascii="Cambria" w:eastAsia="Times New Roman" w:hAnsi="Cambria" w:cs="Segoe UI"/>
          <w:color w:val="000000"/>
          <w:sz w:val="20"/>
          <w:szCs w:val="20"/>
        </w:rPr>
        <w:t xml:space="preserve">ictims,” a meeting was held between, for the first party, </w:t>
      </w:r>
      <w:r w:rsidR="00D072E5" w:rsidRPr="00CA0842">
        <w:rPr>
          <w:rFonts w:ascii="Cambria" w:eastAsia="Times New Roman" w:hAnsi="Cambria" w:cs="Segoe UI"/>
          <w:color w:val="000000"/>
          <w:sz w:val="20"/>
          <w:szCs w:val="20"/>
        </w:rPr>
        <w:t xml:space="preserve">Martha Lucía Zamora Ávila, Director General </w:t>
      </w:r>
      <w:r w:rsidRPr="00CA0842">
        <w:rPr>
          <w:rFonts w:ascii="Cambria" w:eastAsia="Times New Roman" w:hAnsi="Cambria" w:cs="Segoe UI"/>
          <w:color w:val="000000"/>
          <w:sz w:val="20"/>
          <w:szCs w:val="20"/>
        </w:rPr>
        <w:t xml:space="preserve">of the National Agency </w:t>
      </w:r>
      <w:r w:rsidR="00E47A24" w:rsidRPr="00CA0842">
        <w:rPr>
          <w:rFonts w:ascii="Cambria" w:eastAsia="Times New Roman" w:hAnsi="Cambria" w:cs="Segoe UI"/>
          <w:color w:val="000000"/>
          <w:sz w:val="20"/>
          <w:szCs w:val="20"/>
        </w:rPr>
        <w:t>for the Legal Defense of the State (</w:t>
      </w:r>
      <w:proofErr w:type="spellStart"/>
      <w:r w:rsidR="00D072E5" w:rsidRPr="00CA0842">
        <w:rPr>
          <w:rFonts w:ascii="Cambria" w:eastAsia="Times New Roman" w:hAnsi="Cambria" w:cs="Segoe UI"/>
          <w:color w:val="000000"/>
          <w:sz w:val="20"/>
          <w:szCs w:val="20"/>
        </w:rPr>
        <w:t>Agencia</w:t>
      </w:r>
      <w:proofErr w:type="spellEnd"/>
      <w:r w:rsidR="00D072E5" w:rsidRPr="00CA0842">
        <w:rPr>
          <w:rFonts w:ascii="Cambria" w:eastAsia="Times New Roman" w:hAnsi="Cambria" w:cs="Segoe UI"/>
          <w:color w:val="000000"/>
          <w:sz w:val="20"/>
          <w:szCs w:val="20"/>
        </w:rPr>
        <w:t xml:space="preserve"> Nacional de Defensa Jurídica del Estado</w:t>
      </w:r>
      <w:r w:rsidR="000A5075" w:rsidRPr="00CA0842">
        <w:rPr>
          <w:rFonts w:ascii="Cambria" w:eastAsia="Times New Roman" w:hAnsi="Cambria" w:cs="Segoe UI"/>
          <w:color w:val="000000"/>
          <w:sz w:val="20"/>
          <w:szCs w:val="20"/>
        </w:rPr>
        <w:t>, or ANDJE</w:t>
      </w:r>
      <w:r w:rsidR="00E47A24" w:rsidRPr="00CA0842">
        <w:rPr>
          <w:rFonts w:ascii="Cambria" w:eastAsia="Times New Roman" w:hAnsi="Cambria" w:cs="Segoe UI"/>
          <w:color w:val="000000"/>
          <w:sz w:val="20"/>
          <w:szCs w:val="20"/>
        </w:rPr>
        <w:t>)</w:t>
      </w:r>
      <w:r w:rsidR="00D072E5" w:rsidRPr="00CA0842">
        <w:rPr>
          <w:rFonts w:ascii="Cambria" w:eastAsia="Times New Roman" w:hAnsi="Cambria" w:cs="Segoe UI"/>
          <w:color w:val="000000"/>
          <w:sz w:val="20"/>
          <w:szCs w:val="20"/>
        </w:rPr>
        <w:t xml:space="preserve">, </w:t>
      </w:r>
      <w:r w:rsidR="00E47A24" w:rsidRPr="00CA0842">
        <w:rPr>
          <w:rFonts w:ascii="Cambria" w:eastAsia="Times New Roman" w:hAnsi="Cambria" w:cs="Segoe UI"/>
          <w:color w:val="000000"/>
          <w:sz w:val="20"/>
          <w:szCs w:val="20"/>
        </w:rPr>
        <w:t xml:space="preserve">who appears duly authorized </w:t>
      </w:r>
      <w:r w:rsidR="00303787" w:rsidRPr="00CA0842">
        <w:rPr>
          <w:rFonts w:ascii="Cambria" w:eastAsia="Times New Roman" w:hAnsi="Cambria" w:cs="Segoe UI"/>
          <w:color w:val="000000"/>
          <w:sz w:val="20"/>
          <w:szCs w:val="20"/>
        </w:rPr>
        <w:t xml:space="preserve">to act in the name and in representation of the Colombian State, and who hereinafter shall be called the “State” or “the Colombian State,” </w:t>
      </w:r>
      <w:r w:rsidR="001B3BA0" w:rsidRPr="00CA0842">
        <w:rPr>
          <w:rFonts w:ascii="Cambria" w:eastAsia="Times New Roman" w:hAnsi="Cambria" w:cs="Segoe UI"/>
          <w:color w:val="000000"/>
          <w:sz w:val="20"/>
          <w:szCs w:val="20"/>
        </w:rPr>
        <w:t xml:space="preserve">and for the second party Mr. </w:t>
      </w:r>
      <w:r w:rsidR="00D072E5" w:rsidRPr="00CA0842">
        <w:rPr>
          <w:rFonts w:ascii="Cambria" w:eastAsia="Times New Roman" w:hAnsi="Cambria" w:cs="Segoe UI"/>
          <w:color w:val="000000"/>
          <w:sz w:val="20"/>
          <w:szCs w:val="20"/>
        </w:rPr>
        <w:t>Jonathan Almanza Triana</w:t>
      </w:r>
      <w:r w:rsidR="000A5075" w:rsidRPr="00CA0842">
        <w:rPr>
          <w:rFonts w:ascii="Cambria" w:eastAsia="Times New Roman" w:hAnsi="Cambria" w:cs="Segoe UI"/>
          <w:color w:val="000000"/>
          <w:sz w:val="20"/>
          <w:szCs w:val="20"/>
        </w:rPr>
        <w:t>,</w:t>
      </w:r>
      <w:r w:rsidR="00D072E5" w:rsidRPr="00CA0842">
        <w:rPr>
          <w:rStyle w:val="FootnoteReference"/>
          <w:rFonts w:ascii="Cambria" w:eastAsia="Times New Roman" w:hAnsi="Cambria" w:cs="Segoe UI"/>
          <w:sz w:val="20"/>
          <w:szCs w:val="20"/>
        </w:rPr>
        <w:footnoteReference w:id="3"/>
      </w:r>
      <w:r w:rsidR="001B3BA0" w:rsidRPr="00CA0842">
        <w:rPr>
          <w:rFonts w:ascii="Cambria" w:eastAsia="Times New Roman" w:hAnsi="Cambria" w:cs="Segoe UI"/>
          <w:color w:val="000000"/>
          <w:sz w:val="20"/>
          <w:szCs w:val="20"/>
        </w:rPr>
        <w:t xml:space="preserve"> r</w:t>
      </w:r>
      <w:r w:rsidR="00D072E5" w:rsidRPr="00CA0842">
        <w:rPr>
          <w:rFonts w:ascii="Cambria" w:eastAsia="Times New Roman" w:hAnsi="Cambria" w:cs="Segoe UI"/>
          <w:color w:val="000000"/>
          <w:sz w:val="20"/>
          <w:szCs w:val="20"/>
        </w:rPr>
        <w:t>epresent</w:t>
      </w:r>
      <w:r w:rsidR="001B3BA0" w:rsidRPr="00CA0842">
        <w:rPr>
          <w:rFonts w:ascii="Cambria" w:eastAsia="Times New Roman" w:hAnsi="Cambria" w:cs="Segoe UI"/>
          <w:color w:val="000000"/>
          <w:sz w:val="20"/>
          <w:szCs w:val="20"/>
        </w:rPr>
        <w:t xml:space="preserve">ing the victims, who hereinafter shall be called “the petitioners,” and together, “the parties,” with the aim of signing this Friendly Settlement </w:t>
      </w:r>
      <w:r w:rsidR="001B3BA0" w:rsidRPr="00CA0842">
        <w:rPr>
          <w:rFonts w:ascii="Cambria" w:eastAsia="Times New Roman" w:hAnsi="Cambria" w:cs="Segoe UI"/>
          <w:color w:val="000000"/>
          <w:sz w:val="20"/>
          <w:szCs w:val="20"/>
        </w:rPr>
        <w:lastRenderedPageBreak/>
        <w:t xml:space="preserve">Agreement in the context of </w:t>
      </w:r>
      <w:r w:rsidR="00D072E5" w:rsidRPr="00CA0842">
        <w:rPr>
          <w:rFonts w:ascii="Cambria" w:eastAsia="Times New Roman" w:hAnsi="Cambria" w:cs="Segoe UI"/>
          <w:b/>
          <w:bCs/>
          <w:color w:val="000000"/>
          <w:sz w:val="20"/>
          <w:szCs w:val="20"/>
        </w:rPr>
        <w:t>Cas</w:t>
      </w:r>
      <w:r w:rsidR="001B3BA0" w:rsidRPr="00CA0842">
        <w:rPr>
          <w:rFonts w:ascii="Cambria" w:eastAsia="Times New Roman" w:hAnsi="Cambria" w:cs="Segoe UI"/>
          <w:b/>
          <w:bCs/>
          <w:color w:val="000000"/>
          <w:sz w:val="20"/>
          <w:szCs w:val="20"/>
        </w:rPr>
        <w:t>e</w:t>
      </w:r>
      <w:r w:rsidR="00D072E5" w:rsidRPr="00CA0842">
        <w:rPr>
          <w:rFonts w:ascii="Cambria" w:eastAsia="Times New Roman" w:hAnsi="Cambria" w:cs="Segoe UI"/>
          <w:b/>
          <w:bCs/>
          <w:color w:val="000000"/>
          <w:sz w:val="20"/>
          <w:szCs w:val="20"/>
        </w:rPr>
        <w:t xml:space="preserve"> No. 13</w:t>
      </w:r>
      <w:r w:rsidR="001B3BA0" w:rsidRPr="00CA0842">
        <w:rPr>
          <w:rFonts w:ascii="Cambria" w:eastAsia="Times New Roman" w:hAnsi="Cambria" w:cs="Segoe UI"/>
          <w:b/>
          <w:bCs/>
          <w:color w:val="000000"/>
          <w:sz w:val="20"/>
          <w:szCs w:val="20"/>
        </w:rPr>
        <w:t>,</w:t>
      </w:r>
      <w:r w:rsidR="00D072E5" w:rsidRPr="00CA0842">
        <w:rPr>
          <w:rFonts w:ascii="Cambria" w:eastAsia="Times New Roman" w:hAnsi="Cambria" w:cs="Segoe UI"/>
          <w:b/>
          <w:bCs/>
          <w:color w:val="000000"/>
          <w:sz w:val="20"/>
          <w:szCs w:val="20"/>
        </w:rPr>
        <w:t xml:space="preserve">711, Levis </w:t>
      </w:r>
      <w:proofErr w:type="spellStart"/>
      <w:r w:rsidR="00D072E5" w:rsidRPr="00CA0842">
        <w:rPr>
          <w:rFonts w:ascii="Cambria" w:eastAsia="Times New Roman" w:hAnsi="Cambria" w:cs="Segoe UI"/>
          <w:b/>
          <w:bCs/>
          <w:color w:val="000000"/>
          <w:sz w:val="20"/>
          <w:szCs w:val="20"/>
        </w:rPr>
        <w:t>Elcener</w:t>
      </w:r>
      <w:proofErr w:type="spellEnd"/>
      <w:r w:rsidR="00D072E5" w:rsidRPr="00CA0842">
        <w:rPr>
          <w:rFonts w:ascii="Cambria" w:eastAsia="Times New Roman" w:hAnsi="Cambria" w:cs="Segoe UI"/>
          <w:b/>
          <w:bCs/>
          <w:color w:val="000000"/>
          <w:sz w:val="20"/>
          <w:szCs w:val="20"/>
        </w:rPr>
        <w:t xml:space="preserve"> Centeno Cuero </w:t>
      </w:r>
      <w:r w:rsidR="001B3BA0" w:rsidRPr="00CA0842">
        <w:rPr>
          <w:rFonts w:ascii="Cambria" w:eastAsia="Times New Roman" w:hAnsi="Cambria" w:cs="Segoe UI"/>
          <w:b/>
          <w:bCs/>
          <w:color w:val="000000"/>
          <w:sz w:val="20"/>
          <w:szCs w:val="20"/>
        </w:rPr>
        <w:t>and</w:t>
      </w:r>
      <w:r w:rsidR="00D072E5" w:rsidRPr="00CA0842">
        <w:rPr>
          <w:rFonts w:ascii="Cambria" w:eastAsia="Times New Roman" w:hAnsi="Cambria" w:cs="Segoe UI"/>
          <w:b/>
          <w:bCs/>
          <w:color w:val="000000"/>
          <w:sz w:val="20"/>
          <w:szCs w:val="20"/>
        </w:rPr>
        <w:t xml:space="preserve"> Famil</w:t>
      </w:r>
      <w:r w:rsidR="001B3BA0" w:rsidRPr="00CA0842">
        <w:rPr>
          <w:rFonts w:ascii="Cambria" w:eastAsia="Times New Roman" w:hAnsi="Cambria" w:cs="Segoe UI"/>
          <w:b/>
          <w:bCs/>
          <w:color w:val="000000"/>
          <w:sz w:val="20"/>
          <w:szCs w:val="20"/>
        </w:rPr>
        <w:t>y</w:t>
      </w:r>
      <w:r w:rsidR="00D072E5" w:rsidRPr="00CA0842">
        <w:rPr>
          <w:rFonts w:ascii="Cambria" w:eastAsia="Times New Roman" w:hAnsi="Cambria" w:cs="Segoe UI"/>
          <w:b/>
          <w:bCs/>
          <w:color w:val="000000"/>
          <w:sz w:val="20"/>
          <w:szCs w:val="20"/>
        </w:rPr>
        <w:t xml:space="preserve">, </w:t>
      </w:r>
      <w:r w:rsidR="00FF1AC3">
        <w:rPr>
          <w:rFonts w:ascii="Cambria" w:eastAsia="Times New Roman" w:hAnsi="Cambria" w:cs="Segoe UI"/>
          <w:color w:val="000000"/>
          <w:sz w:val="20"/>
          <w:szCs w:val="20"/>
        </w:rPr>
        <w:t>pending</w:t>
      </w:r>
      <w:r w:rsidR="001B3BA0" w:rsidRPr="00CA0842">
        <w:rPr>
          <w:rFonts w:ascii="Cambria" w:eastAsia="Times New Roman" w:hAnsi="Cambria" w:cs="Segoe UI"/>
          <w:color w:val="000000"/>
          <w:sz w:val="20"/>
          <w:szCs w:val="20"/>
        </w:rPr>
        <w:t xml:space="preserve"> before the Inter-American Commission on Human Rights. </w:t>
      </w:r>
    </w:p>
    <w:p w14:paraId="1DA3E13F" w14:textId="77777777" w:rsidR="00D072E5" w:rsidRPr="00CA0842" w:rsidRDefault="00D072E5" w:rsidP="00D072E5">
      <w:pPr>
        <w:ind w:left="720" w:right="620"/>
        <w:jc w:val="center"/>
        <w:textAlignment w:val="baseline"/>
        <w:rPr>
          <w:rFonts w:ascii="Cambria" w:eastAsia="Times New Roman" w:hAnsi="Cambria" w:cs="Segoe UI"/>
          <w:b/>
          <w:bCs/>
          <w:color w:val="000000"/>
          <w:sz w:val="20"/>
          <w:szCs w:val="20"/>
        </w:rPr>
      </w:pPr>
    </w:p>
    <w:p w14:paraId="3304F6A5" w14:textId="01DAB9C7" w:rsidR="00D072E5" w:rsidRPr="00CA0842" w:rsidRDefault="001B3BA0" w:rsidP="00D072E5">
      <w:pPr>
        <w:ind w:left="720" w:right="620"/>
        <w:jc w:val="center"/>
        <w:textAlignment w:val="baseline"/>
        <w:rPr>
          <w:rFonts w:ascii="Cambria" w:eastAsia="Times New Roman" w:hAnsi="Cambria" w:cs="Segoe UI"/>
          <w:b/>
          <w:bCs/>
          <w:color w:val="000000"/>
          <w:sz w:val="20"/>
          <w:szCs w:val="20"/>
        </w:rPr>
      </w:pPr>
      <w:r w:rsidRPr="00CA0842">
        <w:rPr>
          <w:rFonts w:ascii="Cambria" w:eastAsia="Times New Roman" w:hAnsi="Cambria" w:cs="Segoe UI"/>
          <w:b/>
          <w:bCs/>
          <w:color w:val="000000"/>
          <w:sz w:val="20"/>
          <w:szCs w:val="20"/>
        </w:rPr>
        <w:t>PART</w:t>
      </w:r>
      <w:r w:rsidR="00B42478" w:rsidRPr="00CA0842">
        <w:rPr>
          <w:rFonts w:ascii="Cambria" w:eastAsia="Times New Roman" w:hAnsi="Cambria" w:cs="Segoe UI"/>
          <w:b/>
          <w:bCs/>
          <w:color w:val="000000"/>
          <w:sz w:val="20"/>
          <w:szCs w:val="20"/>
        </w:rPr>
        <w:t xml:space="preserve"> ONE</w:t>
      </w:r>
      <w:r w:rsidR="00D072E5" w:rsidRPr="00CA0842">
        <w:rPr>
          <w:rFonts w:ascii="Cambria" w:eastAsia="Times New Roman" w:hAnsi="Cambria" w:cs="Segoe UI"/>
          <w:b/>
          <w:bCs/>
          <w:color w:val="000000"/>
          <w:sz w:val="20"/>
          <w:szCs w:val="20"/>
        </w:rPr>
        <w:t>: CONCEPTS</w:t>
      </w:r>
      <w:r w:rsidRPr="00CA0842">
        <w:rPr>
          <w:rFonts w:ascii="Cambria" w:eastAsia="Times New Roman" w:hAnsi="Cambria" w:cs="Segoe UI"/>
          <w:b/>
          <w:bCs/>
          <w:color w:val="000000"/>
          <w:sz w:val="20"/>
          <w:szCs w:val="20"/>
        </w:rPr>
        <w:t xml:space="preserve"> </w:t>
      </w:r>
    </w:p>
    <w:p w14:paraId="6076D9BA" w14:textId="77777777" w:rsidR="00D072E5" w:rsidRPr="00CA0842" w:rsidRDefault="00D072E5" w:rsidP="00D072E5">
      <w:pPr>
        <w:ind w:left="720" w:right="620"/>
        <w:jc w:val="center"/>
        <w:textAlignment w:val="baseline"/>
        <w:rPr>
          <w:rFonts w:ascii="Cambria" w:eastAsia="Times New Roman" w:hAnsi="Cambria" w:cs="Segoe UI"/>
          <w:b/>
          <w:bCs/>
          <w:color w:val="000000"/>
          <w:sz w:val="20"/>
          <w:szCs w:val="20"/>
        </w:rPr>
      </w:pPr>
    </w:p>
    <w:p w14:paraId="4A8BA0D7" w14:textId="15D45B17" w:rsidR="00D072E5" w:rsidRPr="00CA0842" w:rsidRDefault="001B3BA0" w:rsidP="00D072E5">
      <w:pPr>
        <w:ind w:left="720" w:right="620"/>
        <w:jc w:val="both"/>
        <w:textAlignment w:val="baseline"/>
        <w:rPr>
          <w:rFonts w:ascii="Cambria" w:eastAsia="Times New Roman" w:hAnsi="Cambria" w:cs="Segoe UI"/>
          <w:color w:val="000000"/>
          <w:sz w:val="20"/>
          <w:szCs w:val="20"/>
        </w:rPr>
      </w:pPr>
      <w:proofErr w:type="gramStart"/>
      <w:r w:rsidRPr="00CA0842">
        <w:rPr>
          <w:rFonts w:ascii="Cambria" w:eastAsia="Times New Roman" w:hAnsi="Cambria" w:cs="Segoe UI"/>
          <w:color w:val="000000"/>
          <w:sz w:val="20"/>
          <w:szCs w:val="20"/>
        </w:rPr>
        <w:t>For the purpose of</w:t>
      </w:r>
      <w:proofErr w:type="gramEnd"/>
      <w:r w:rsidRPr="00CA0842">
        <w:rPr>
          <w:rFonts w:ascii="Cambria" w:eastAsia="Times New Roman" w:hAnsi="Cambria" w:cs="Segoe UI"/>
          <w:color w:val="000000"/>
          <w:sz w:val="20"/>
          <w:szCs w:val="20"/>
        </w:rPr>
        <w:t xml:space="preserve"> this Agreement, the following terms may be used, with the meanings indicated</w:t>
      </w:r>
      <w:r w:rsidR="00D072E5" w:rsidRPr="00CA0842">
        <w:rPr>
          <w:rFonts w:ascii="Cambria" w:eastAsia="Times New Roman" w:hAnsi="Cambria" w:cs="Segoe UI"/>
          <w:color w:val="000000"/>
          <w:sz w:val="20"/>
          <w:szCs w:val="20"/>
        </w:rPr>
        <w:t>:</w:t>
      </w:r>
    </w:p>
    <w:p w14:paraId="69A64400" w14:textId="77777777" w:rsidR="00D072E5" w:rsidRPr="00CA0842" w:rsidRDefault="00D072E5" w:rsidP="00D072E5">
      <w:pPr>
        <w:ind w:left="720" w:right="620"/>
        <w:jc w:val="both"/>
        <w:textAlignment w:val="baseline"/>
        <w:rPr>
          <w:rFonts w:ascii="Cambria" w:eastAsia="Times New Roman" w:hAnsi="Cambria" w:cs="Segoe UI"/>
          <w:color w:val="000000"/>
          <w:sz w:val="20"/>
          <w:szCs w:val="20"/>
          <w:highlight w:val="yellow"/>
        </w:rPr>
      </w:pPr>
    </w:p>
    <w:p w14:paraId="2A8BA36C" w14:textId="41AAE3D5" w:rsidR="00D072E5" w:rsidRPr="00CA0842" w:rsidRDefault="00D072E5" w:rsidP="00D072E5">
      <w:pPr>
        <w:ind w:left="720"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b/>
          <w:bCs/>
          <w:color w:val="000000"/>
          <w:sz w:val="20"/>
          <w:szCs w:val="20"/>
          <w:u w:val="single"/>
        </w:rPr>
        <w:t>I</w:t>
      </w:r>
      <w:r w:rsidR="001B3BA0" w:rsidRPr="00CA0842">
        <w:rPr>
          <w:rFonts w:ascii="Cambria" w:eastAsia="Times New Roman" w:hAnsi="Cambria" w:cs="Segoe UI"/>
          <w:b/>
          <w:bCs/>
          <w:color w:val="000000"/>
          <w:sz w:val="20"/>
          <w:szCs w:val="20"/>
          <w:u w:val="single"/>
        </w:rPr>
        <w:t>ACHR</w:t>
      </w:r>
      <w:r w:rsidRPr="00CA0842">
        <w:rPr>
          <w:rFonts w:ascii="Cambria" w:eastAsia="Times New Roman" w:hAnsi="Cambria" w:cs="Segoe UI"/>
          <w:b/>
          <w:bCs/>
          <w:color w:val="000000"/>
          <w:sz w:val="20"/>
          <w:szCs w:val="20"/>
          <w:u w:val="single"/>
        </w:rPr>
        <w:t xml:space="preserve"> o</w:t>
      </w:r>
      <w:r w:rsidR="001B3BA0" w:rsidRPr="00CA0842">
        <w:rPr>
          <w:rFonts w:ascii="Cambria" w:eastAsia="Times New Roman" w:hAnsi="Cambria" w:cs="Segoe UI"/>
          <w:b/>
          <w:bCs/>
          <w:color w:val="000000"/>
          <w:sz w:val="20"/>
          <w:szCs w:val="20"/>
          <w:u w:val="single"/>
        </w:rPr>
        <w:t>r</w:t>
      </w:r>
      <w:r w:rsidRPr="00CA0842">
        <w:rPr>
          <w:rFonts w:ascii="Cambria" w:eastAsia="Times New Roman" w:hAnsi="Cambria" w:cs="Segoe UI"/>
          <w:b/>
          <w:bCs/>
          <w:color w:val="000000"/>
          <w:sz w:val="20"/>
          <w:szCs w:val="20"/>
          <w:u w:val="single"/>
        </w:rPr>
        <w:t xml:space="preserve"> </w:t>
      </w:r>
      <w:r w:rsidR="001B3BA0" w:rsidRPr="00CA0842">
        <w:rPr>
          <w:rFonts w:ascii="Cambria" w:eastAsia="Times New Roman" w:hAnsi="Cambria" w:cs="Segoe UI"/>
          <w:b/>
          <w:bCs/>
          <w:color w:val="000000"/>
          <w:sz w:val="20"/>
          <w:szCs w:val="20"/>
          <w:u w:val="single"/>
        </w:rPr>
        <w:t>Inter-American Commission</w:t>
      </w:r>
      <w:r w:rsidRPr="00CA0842">
        <w:rPr>
          <w:rFonts w:ascii="Cambria" w:eastAsia="Times New Roman" w:hAnsi="Cambria" w:cs="Segoe UI"/>
          <w:color w:val="000000"/>
          <w:sz w:val="20"/>
          <w:szCs w:val="20"/>
        </w:rPr>
        <w:t xml:space="preserve">: </w:t>
      </w:r>
      <w:r w:rsidR="001B3BA0" w:rsidRPr="00CA0842">
        <w:rPr>
          <w:rFonts w:ascii="Cambria" w:eastAsia="Times New Roman" w:hAnsi="Cambria" w:cs="Segoe UI"/>
          <w:color w:val="000000"/>
          <w:sz w:val="20"/>
          <w:szCs w:val="20"/>
        </w:rPr>
        <w:t>Inter-American Commission on Human Rights</w:t>
      </w:r>
      <w:r w:rsidRPr="00CA0842">
        <w:rPr>
          <w:rFonts w:ascii="Cambria" w:eastAsia="Times New Roman" w:hAnsi="Cambria" w:cs="Segoe UI"/>
          <w:color w:val="000000"/>
          <w:sz w:val="20"/>
          <w:szCs w:val="20"/>
        </w:rPr>
        <w:t>.</w:t>
      </w:r>
    </w:p>
    <w:p w14:paraId="4A091D88"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5ABEC631" w14:textId="57DC37D5" w:rsidR="00D072E5" w:rsidRPr="00CA0842" w:rsidRDefault="00CB65D2" w:rsidP="00D072E5">
      <w:pPr>
        <w:ind w:left="720"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b/>
          <w:bCs/>
          <w:color w:val="000000"/>
          <w:sz w:val="20"/>
          <w:szCs w:val="20"/>
          <w:u w:val="single"/>
        </w:rPr>
        <w:t xml:space="preserve">ACHR </w:t>
      </w:r>
      <w:r w:rsidR="00D072E5" w:rsidRPr="00CA0842">
        <w:rPr>
          <w:rFonts w:ascii="Cambria" w:eastAsia="Times New Roman" w:hAnsi="Cambria" w:cs="Segoe UI"/>
          <w:b/>
          <w:bCs/>
          <w:color w:val="000000"/>
          <w:sz w:val="20"/>
          <w:szCs w:val="20"/>
          <w:u w:val="single"/>
        </w:rPr>
        <w:t>o</w:t>
      </w:r>
      <w:r w:rsidRPr="00CA0842">
        <w:rPr>
          <w:rFonts w:ascii="Cambria" w:eastAsia="Times New Roman" w:hAnsi="Cambria" w:cs="Segoe UI"/>
          <w:b/>
          <w:bCs/>
          <w:color w:val="000000"/>
          <w:sz w:val="20"/>
          <w:szCs w:val="20"/>
          <w:u w:val="single"/>
        </w:rPr>
        <w:t>r</w:t>
      </w:r>
      <w:r w:rsidR="00D072E5" w:rsidRPr="00CA0842">
        <w:rPr>
          <w:rFonts w:ascii="Cambria" w:eastAsia="Times New Roman" w:hAnsi="Cambria" w:cs="Segoe UI"/>
          <w:b/>
          <w:bCs/>
          <w:color w:val="000000"/>
          <w:sz w:val="20"/>
          <w:szCs w:val="20"/>
          <w:u w:val="single"/>
        </w:rPr>
        <w:t xml:space="preserve"> American</w:t>
      </w:r>
      <w:r w:rsidRPr="00CA0842">
        <w:rPr>
          <w:rFonts w:ascii="Cambria" w:eastAsia="Times New Roman" w:hAnsi="Cambria" w:cs="Segoe UI"/>
          <w:b/>
          <w:bCs/>
          <w:color w:val="000000"/>
          <w:sz w:val="20"/>
          <w:szCs w:val="20"/>
          <w:u w:val="single"/>
        </w:rPr>
        <w:t xml:space="preserve"> Convention</w:t>
      </w:r>
      <w:r w:rsidR="00D072E5" w:rsidRPr="00CA0842">
        <w:rPr>
          <w:rFonts w:ascii="Cambria" w:eastAsia="Times New Roman" w:hAnsi="Cambria" w:cs="Segoe UI"/>
          <w:b/>
          <w:bCs/>
          <w:color w:val="000000"/>
          <w:sz w:val="20"/>
          <w:szCs w:val="20"/>
          <w:u w:val="single"/>
        </w:rPr>
        <w:t>:</w:t>
      </w:r>
      <w:r w:rsidR="00D072E5" w:rsidRPr="00CA0842">
        <w:rPr>
          <w:rFonts w:ascii="Cambria" w:eastAsia="Times New Roman" w:hAnsi="Cambria" w:cs="Segoe UI"/>
          <w:color w:val="000000"/>
          <w:sz w:val="20"/>
          <w:szCs w:val="20"/>
        </w:rPr>
        <w:t xml:space="preserve"> American</w:t>
      </w:r>
      <w:r w:rsidRPr="00CA0842">
        <w:rPr>
          <w:rFonts w:ascii="Cambria" w:eastAsia="Times New Roman" w:hAnsi="Cambria" w:cs="Segoe UI"/>
          <w:color w:val="000000"/>
          <w:sz w:val="20"/>
          <w:szCs w:val="20"/>
        </w:rPr>
        <w:t xml:space="preserve"> Convention on </w:t>
      </w:r>
      <w:r w:rsidR="00D072E5" w:rsidRPr="00CA0842">
        <w:rPr>
          <w:rFonts w:ascii="Cambria" w:eastAsia="Times New Roman" w:hAnsi="Cambria" w:cs="Segoe UI"/>
          <w:color w:val="000000"/>
          <w:sz w:val="20"/>
          <w:szCs w:val="20"/>
        </w:rPr>
        <w:t>Human</w:t>
      </w:r>
      <w:r w:rsidRPr="00CA0842">
        <w:rPr>
          <w:rFonts w:ascii="Cambria" w:eastAsia="Times New Roman" w:hAnsi="Cambria" w:cs="Segoe UI"/>
          <w:color w:val="000000"/>
          <w:sz w:val="20"/>
          <w:szCs w:val="20"/>
        </w:rPr>
        <w:t xml:space="preserve"> Rights</w:t>
      </w:r>
      <w:r w:rsidR="00D072E5" w:rsidRPr="00CA0842">
        <w:rPr>
          <w:rFonts w:ascii="Cambria" w:eastAsia="Times New Roman" w:hAnsi="Cambria" w:cs="Segoe UI"/>
          <w:color w:val="000000"/>
          <w:sz w:val="20"/>
          <w:szCs w:val="20"/>
        </w:rPr>
        <w:t>.</w:t>
      </w:r>
    </w:p>
    <w:p w14:paraId="63C63332" w14:textId="19F41D42"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45A6E67F" w14:textId="32081C63" w:rsidR="00D072E5" w:rsidRPr="00CA0842" w:rsidRDefault="00CB65D2" w:rsidP="007655D1">
      <w:pPr>
        <w:ind w:left="720"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b/>
          <w:bCs/>
          <w:color w:val="000000"/>
          <w:sz w:val="20"/>
          <w:szCs w:val="20"/>
          <w:u w:val="single"/>
        </w:rPr>
        <w:t>Moral damages</w:t>
      </w:r>
      <w:r w:rsidR="00D072E5" w:rsidRPr="00CA0842">
        <w:rPr>
          <w:rFonts w:ascii="Cambria" w:eastAsia="Times New Roman" w:hAnsi="Cambria" w:cs="Segoe UI"/>
          <w:b/>
          <w:bCs/>
          <w:color w:val="000000"/>
          <w:sz w:val="20"/>
          <w:szCs w:val="20"/>
          <w:u w:val="single"/>
        </w:rPr>
        <w:t>:</w:t>
      </w:r>
      <w:r w:rsidR="00D072E5" w:rsidRPr="00CA0842">
        <w:rPr>
          <w:rFonts w:ascii="Cambria" w:eastAsia="Times New Roman" w:hAnsi="Cambria" w:cs="Segoe UI"/>
          <w:color w:val="000000"/>
          <w:sz w:val="20"/>
          <w:szCs w:val="20"/>
        </w:rPr>
        <w:t xml:space="preserve"> </w:t>
      </w:r>
      <w:r w:rsidRPr="00CA0842">
        <w:rPr>
          <w:rFonts w:ascii="Cambria" w:eastAsia="Times New Roman" w:hAnsi="Cambria" w:cs="Segoe UI"/>
          <w:color w:val="000000"/>
          <w:sz w:val="20"/>
          <w:szCs w:val="20"/>
        </w:rPr>
        <w:t xml:space="preserve">Harmful effects of the facts of the case </w:t>
      </w:r>
      <w:r w:rsidR="007655D1" w:rsidRPr="00CA0842">
        <w:rPr>
          <w:rFonts w:ascii="Cambria" w:eastAsia="Times New Roman" w:hAnsi="Cambria" w:cs="Segoe UI"/>
          <w:color w:val="000000"/>
          <w:sz w:val="20"/>
          <w:szCs w:val="20"/>
        </w:rPr>
        <w:t>not economic or property-related</w:t>
      </w:r>
      <w:r w:rsidR="00870B72" w:rsidRPr="00CA0842">
        <w:rPr>
          <w:rFonts w:ascii="Cambria" w:eastAsia="Times New Roman" w:hAnsi="Cambria" w:cs="Segoe UI"/>
          <w:color w:val="000000"/>
          <w:sz w:val="20"/>
          <w:szCs w:val="20"/>
        </w:rPr>
        <w:t xml:space="preserve"> </w:t>
      </w:r>
      <w:r w:rsidR="00CA4ADB" w:rsidRPr="00CA0842">
        <w:rPr>
          <w:rFonts w:ascii="Cambria" w:eastAsia="Times New Roman" w:hAnsi="Cambria" w:cs="Segoe UI"/>
          <w:color w:val="000000"/>
          <w:sz w:val="20"/>
          <w:szCs w:val="20"/>
        </w:rPr>
        <w:t xml:space="preserve">in nature </w:t>
      </w:r>
      <w:r w:rsidR="00870B72" w:rsidRPr="00CA0842">
        <w:rPr>
          <w:rFonts w:ascii="Cambria" w:eastAsia="Times New Roman" w:hAnsi="Cambria" w:cs="Segoe UI"/>
          <w:color w:val="000000"/>
          <w:sz w:val="20"/>
          <w:szCs w:val="20"/>
        </w:rPr>
        <w:t xml:space="preserve">that </w:t>
      </w:r>
      <w:r w:rsidR="007655D1" w:rsidRPr="00CA0842">
        <w:rPr>
          <w:rFonts w:ascii="Cambria" w:eastAsia="Times New Roman" w:hAnsi="Cambria" w:cs="Segoe UI"/>
          <w:color w:val="000000"/>
          <w:sz w:val="20"/>
          <w:szCs w:val="20"/>
        </w:rPr>
        <w:t xml:space="preserve">are manifested in the victims’ pain, affliction, sadness, </w:t>
      </w:r>
      <w:r w:rsidR="00CB4466" w:rsidRPr="00CA0842">
        <w:rPr>
          <w:rFonts w:ascii="Cambria" w:eastAsia="Times New Roman" w:hAnsi="Cambria" w:cs="Segoe UI"/>
          <w:color w:val="000000"/>
          <w:sz w:val="20"/>
          <w:szCs w:val="20"/>
        </w:rPr>
        <w:t xml:space="preserve">anguish, </w:t>
      </w:r>
      <w:r w:rsidR="005A0399" w:rsidRPr="00CA0842">
        <w:rPr>
          <w:rFonts w:ascii="Cambria" w:eastAsia="Times New Roman" w:hAnsi="Cambria" w:cs="Segoe UI"/>
          <w:color w:val="000000"/>
          <w:sz w:val="20"/>
          <w:szCs w:val="20"/>
        </w:rPr>
        <w:t xml:space="preserve">and </w:t>
      </w:r>
      <w:r w:rsidR="00CB4466" w:rsidRPr="00CA0842">
        <w:rPr>
          <w:rFonts w:ascii="Cambria" w:eastAsia="Times New Roman" w:hAnsi="Cambria" w:cs="Segoe UI"/>
          <w:color w:val="000000"/>
          <w:sz w:val="20"/>
          <w:szCs w:val="20"/>
        </w:rPr>
        <w:t xml:space="preserve">anxiety. </w:t>
      </w:r>
    </w:p>
    <w:p w14:paraId="2EE56E1B"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32BDBEBA" w14:textId="646141DC" w:rsidR="00D072E5" w:rsidRPr="00CA0842" w:rsidRDefault="005A0399" w:rsidP="00D072E5">
      <w:pPr>
        <w:ind w:left="720"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b/>
          <w:bCs/>
          <w:color w:val="000000"/>
          <w:sz w:val="20"/>
          <w:szCs w:val="20"/>
          <w:u w:val="single"/>
        </w:rPr>
        <w:t>M</w:t>
      </w:r>
      <w:r w:rsidR="00D072E5" w:rsidRPr="00CA0842">
        <w:rPr>
          <w:rFonts w:ascii="Cambria" w:eastAsia="Times New Roman" w:hAnsi="Cambria" w:cs="Segoe UI"/>
          <w:b/>
          <w:bCs/>
          <w:color w:val="000000"/>
          <w:sz w:val="20"/>
          <w:szCs w:val="20"/>
          <w:u w:val="single"/>
        </w:rPr>
        <w:t>aterial</w:t>
      </w:r>
      <w:r w:rsidRPr="00CA0842">
        <w:rPr>
          <w:rFonts w:ascii="Cambria" w:eastAsia="Times New Roman" w:hAnsi="Cambria" w:cs="Segoe UI"/>
          <w:b/>
          <w:bCs/>
          <w:color w:val="000000"/>
          <w:sz w:val="20"/>
          <w:szCs w:val="20"/>
          <w:u w:val="single"/>
        </w:rPr>
        <w:t xml:space="preserve"> damages</w:t>
      </w:r>
      <w:r w:rsidR="00D072E5" w:rsidRPr="00CA0842">
        <w:rPr>
          <w:rFonts w:ascii="Cambria" w:eastAsia="Times New Roman" w:hAnsi="Cambria" w:cs="Segoe UI"/>
          <w:b/>
          <w:bCs/>
          <w:color w:val="000000"/>
          <w:sz w:val="20"/>
          <w:szCs w:val="20"/>
          <w:u w:val="single"/>
        </w:rPr>
        <w:t>:</w:t>
      </w:r>
      <w:r w:rsidR="00D072E5" w:rsidRPr="00CA0842">
        <w:rPr>
          <w:rFonts w:ascii="Cambria" w:eastAsia="Times New Roman" w:hAnsi="Cambria" w:cs="Segoe UI"/>
          <w:color w:val="000000"/>
          <w:sz w:val="20"/>
          <w:szCs w:val="20"/>
        </w:rPr>
        <w:t xml:space="preserve"> </w:t>
      </w:r>
      <w:r w:rsidR="001071EB" w:rsidRPr="00CA0842">
        <w:rPr>
          <w:rFonts w:ascii="Cambria" w:eastAsia="Times New Roman" w:hAnsi="Cambria" w:cs="Segoe UI"/>
          <w:color w:val="000000"/>
          <w:sz w:val="20"/>
          <w:szCs w:val="20"/>
        </w:rPr>
        <w:t>The loss of or detriment to the victim’s income, expenditures made to address the facts, and monetary conse</w:t>
      </w:r>
      <w:r w:rsidR="00BD3D71" w:rsidRPr="00CA0842">
        <w:rPr>
          <w:rFonts w:ascii="Cambria" w:eastAsia="Times New Roman" w:hAnsi="Cambria" w:cs="Segoe UI"/>
          <w:color w:val="000000"/>
          <w:sz w:val="20"/>
          <w:szCs w:val="20"/>
        </w:rPr>
        <w:t>qu</w:t>
      </w:r>
      <w:r w:rsidR="001071EB" w:rsidRPr="00CA0842">
        <w:rPr>
          <w:rFonts w:ascii="Cambria" w:eastAsia="Times New Roman" w:hAnsi="Cambria" w:cs="Segoe UI"/>
          <w:color w:val="000000"/>
          <w:sz w:val="20"/>
          <w:szCs w:val="20"/>
        </w:rPr>
        <w:t>ences that have a causal nexus with the facts of the case.</w:t>
      </w:r>
      <w:r w:rsidR="00D072E5" w:rsidRPr="00CA0842">
        <w:rPr>
          <w:rStyle w:val="FootnoteReference"/>
          <w:rFonts w:ascii="Cambria" w:eastAsia="Times New Roman" w:hAnsi="Cambria" w:cs="Segoe UI"/>
          <w:sz w:val="20"/>
          <w:szCs w:val="20"/>
        </w:rPr>
        <w:footnoteReference w:id="4"/>
      </w:r>
    </w:p>
    <w:p w14:paraId="344AB2E6"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30BDE66A" w14:textId="438C6D7E" w:rsidR="00D072E5" w:rsidRPr="00CA0842" w:rsidRDefault="006E3961" w:rsidP="00D072E5">
      <w:pPr>
        <w:ind w:left="720"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b/>
          <w:bCs/>
          <w:color w:val="000000"/>
          <w:sz w:val="20"/>
          <w:szCs w:val="20"/>
          <w:u w:val="single"/>
        </w:rPr>
        <w:t>Non-material harm</w:t>
      </w:r>
      <w:r w:rsidR="00D072E5" w:rsidRPr="00CA0842">
        <w:rPr>
          <w:rFonts w:ascii="Cambria" w:eastAsia="Times New Roman" w:hAnsi="Cambria" w:cs="Segoe UI"/>
          <w:color w:val="000000"/>
          <w:sz w:val="20"/>
          <w:szCs w:val="20"/>
        </w:rPr>
        <w:t xml:space="preserve">: </w:t>
      </w:r>
      <w:r w:rsidR="00CF3642" w:rsidRPr="00CA0842">
        <w:rPr>
          <w:rFonts w:ascii="Cambria" w:eastAsia="Times New Roman" w:hAnsi="Cambria" w:cs="Segoe UI"/>
          <w:color w:val="000000"/>
          <w:sz w:val="20"/>
          <w:szCs w:val="20"/>
        </w:rPr>
        <w:t>I</w:t>
      </w:r>
      <w:r w:rsidRPr="00CA0842">
        <w:rPr>
          <w:rFonts w:ascii="Cambria" w:eastAsia="Times New Roman" w:hAnsi="Cambria" w:cs="Segoe UI"/>
          <w:color w:val="000000"/>
          <w:sz w:val="20"/>
          <w:szCs w:val="20"/>
        </w:rPr>
        <w:t xml:space="preserve">ncludes the suffering and affliction caused the victims, </w:t>
      </w:r>
      <w:r w:rsidR="00392D1B" w:rsidRPr="00CA0842">
        <w:rPr>
          <w:rFonts w:ascii="Cambria" w:eastAsia="Times New Roman" w:hAnsi="Cambria" w:cs="Segoe UI"/>
          <w:color w:val="000000"/>
          <w:sz w:val="20"/>
          <w:szCs w:val="20"/>
        </w:rPr>
        <w:t xml:space="preserve">offending </w:t>
      </w:r>
      <w:r w:rsidRPr="00CA0842">
        <w:rPr>
          <w:rFonts w:ascii="Cambria" w:eastAsia="Times New Roman" w:hAnsi="Cambria" w:cs="Segoe UI"/>
          <w:color w:val="000000"/>
          <w:sz w:val="20"/>
          <w:szCs w:val="20"/>
        </w:rPr>
        <w:t>values very closely embraced by pe</w:t>
      </w:r>
      <w:r w:rsidR="00392D1B" w:rsidRPr="00CA0842">
        <w:rPr>
          <w:rFonts w:ascii="Cambria" w:eastAsia="Times New Roman" w:hAnsi="Cambria" w:cs="Segoe UI"/>
          <w:color w:val="000000"/>
          <w:sz w:val="20"/>
          <w:szCs w:val="20"/>
        </w:rPr>
        <w:t>rsons</w:t>
      </w:r>
      <w:r w:rsidRPr="00CA0842">
        <w:rPr>
          <w:rFonts w:ascii="Cambria" w:eastAsia="Times New Roman" w:hAnsi="Cambria" w:cs="Segoe UI"/>
          <w:color w:val="000000"/>
          <w:sz w:val="20"/>
          <w:szCs w:val="20"/>
        </w:rPr>
        <w:t xml:space="preserve">, as well as the alterations, non-monetary in nature, of the conditions of existence of the victim </w:t>
      </w:r>
      <w:r w:rsidR="00C37C54" w:rsidRPr="00CA0842">
        <w:rPr>
          <w:rFonts w:ascii="Cambria" w:eastAsia="Times New Roman" w:hAnsi="Cambria" w:cs="Segoe UI"/>
          <w:color w:val="000000"/>
          <w:sz w:val="20"/>
          <w:szCs w:val="20"/>
        </w:rPr>
        <w:t xml:space="preserve">or </w:t>
      </w:r>
      <w:r w:rsidR="00764DBD" w:rsidRPr="00CA0842">
        <w:rPr>
          <w:rFonts w:ascii="Cambria" w:eastAsia="Times New Roman" w:hAnsi="Cambria" w:cs="Segoe UI"/>
          <w:color w:val="000000"/>
          <w:sz w:val="20"/>
          <w:szCs w:val="20"/>
        </w:rPr>
        <w:t>the</w:t>
      </w:r>
      <w:r w:rsidR="00C37C54" w:rsidRPr="00CA0842">
        <w:rPr>
          <w:rFonts w:ascii="Cambria" w:eastAsia="Times New Roman" w:hAnsi="Cambria" w:cs="Segoe UI"/>
          <w:color w:val="000000"/>
          <w:sz w:val="20"/>
          <w:szCs w:val="20"/>
        </w:rPr>
        <w:t xml:space="preserve"> family.</w:t>
      </w:r>
      <w:r w:rsidR="00D072E5" w:rsidRPr="00CA0842">
        <w:rPr>
          <w:rStyle w:val="FootnoteReference"/>
          <w:rFonts w:ascii="Cambria" w:eastAsia="Times New Roman" w:hAnsi="Cambria" w:cs="Segoe UI"/>
          <w:sz w:val="20"/>
          <w:szCs w:val="20"/>
        </w:rPr>
        <w:footnoteReference w:id="5"/>
      </w:r>
    </w:p>
    <w:p w14:paraId="003D4794"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6487B0A2" w14:textId="3FF579CB" w:rsidR="00DB30A4" w:rsidRPr="00CA0842" w:rsidRDefault="00C37C54" w:rsidP="00A77DC4">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b/>
          <w:bCs/>
          <w:color w:val="000000"/>
          <w:sz w:val="20"/>
          <w:szCs w:val="20"/>
          <w:u w:val="single"/>
        </w:rPr>
        <w:t xml:space="preserve">The State or </w:t>
      </w:r>
      <w:r w:rsidR="00771FC0" w:rsidRPr="00CA0842">
        <w:rPr>
          <w:rFonts w:ascii="Cambria" w:eastAsia="Times New Roman" w:hAnsi="Cambria" w:cs="Segoe UI"/>
          <w:b/>
          <w:bCs/>
          <w:color w:val="000000"/>
          <w:sz w:val="20"/>
          <w:szCs w:val="20"/>
          <w:u w:val="single"/>
        </w:rPr>
        <w:t xml:space="preserve">the </w:t>
      </w:r>
      <w:r w:rsidRPr="00CA0842">
        <w:rPr>
          <w:rFonts w:ascii="Cambria" w:eastAsia="Times New Roman" w:hAnsi="Cambria" w:cs="Segoe UI"/>
          <w:b/>
          <w:bCs/>
          <w:color w:val="000000"/>
          <w:sz w:val="20"/>
          <w:szCs w:val="20"/>
          <w:u w:val="single"/>
        </w:rPr>
        <w:t>Colombian State</w:t>
      </w:r>
      <w:r w:rsidR="00D072E5" w:rsidRPr="00CA0842">
        <w:rPr>
          <w:rFonts w:ascii="Cambria" w:eastAsia="Times New Roman" w:hAnsi="Cambria" w:cs="Segoe UI"/>
          <w:color w:val="000000"/>
          <w:sz w:val="20"/>
          <w:szCs w:val="20"/>
        </w:rPr>
        <w:t xml:space="preserve">: </w:t>
      </w:r>
      <w:r w:rsidRPr="00CA0842">
        <w:rPr>
          <w:rFonts w:ascii="Cambria" w:eastAsia="Times New Roman" w:hAnsi="Cambria" w:cs="Segoe UI"/>
          <w:color w:val="000000"/>
          <w:sz w:val="20"/>
          <w:szCs w:val="20"/>
        </w:rPr>
        <w:t xml:space="preserve">In </w:t>
      </w:r>
      <w:r w:rsidR="00996FD5" w:rsidRPr="00996FD5">
        <w:rPr>
          <w:rFonts w:ascii="Cambria" w:eastAsia="Times New Roman" w:hAnsi="Cambria" w:cs="Segoe UI"/>
          <w:color w:val="000000"/>
          <w:sz w:val="20"/>
          <w:szCs w:val="20"/>
        </w:rPr>
        <w:t>accordance with International Public Law</w:t>
      </w:r>
      <w:r w:rsidRPr="00CA0842">
        <w:rPr>
          <w:rFonts w:ascii="Cambria" w:eastAsia="Times New Roman" w:hAnsi="Cambria" w:cs="Segoe UI"/>
          <w:color w:val="000000"/>
          <w:sz w:val="20"/>
          <w:szCs w:val="20"/>
        </w:rPr>
        <w:t xml:space="preserve">, </w:t>
      </w:r>
      <w:r w:rsidR="00DB30A4" w:rsidRPr="00DB30A4">
        <w:rPr>
          <w:rFonts w:ascii="Cambria" w:eastAsia="Times New Roman" w:hAnsi="Cambria" w:cs="Segoe UI"/>
          <w:color w:val="000000"/>
          <w:sz w:val="20"/>
          <w:szCs w:val="20"/>
        </w:rPr>
        <w:t>it shall be</w:t>
      </w:r>
      <w:r w:rsidR="00C54197">
        <w:rPr>
          <w:rFonts w:ascii="Cambria" w:eastAsia="Times New Roman" w:hAnsi="Cambria" w:cs="Segoe UI"/>
          <w:color w:val="000000"/>
          <w:sz w:val="20"/>
          <w:szCs w:val="20"/>
        </w:rPr>
        <w:t xml:space="preserve"> </w:t>
      </w:r>
      <w:r w:rsidR="00DB30A4" w:rsidRPr="00DB30A4">
        <w:rPr>
          <w:rFonts w:ascii="Cambria" w:eastAsia="Times New Roman" w:hAnsi="Cambria" w:cs="Segoe UI"/>
          <w:color w:val="000000"/>
          <w:sz w:val="20"/>
          <w:szCs w:val="20"/>
        </w:rPr>
        <w:t>understood that the signatory subject of the American Convention on Human Rights, hereinafter the “American Convention” or “ACHR” is the Colombian State</w:t>
      </w:r>
      <w:r w:rsidR="00DB30A4">
        <w:rPr>
          <w:rFonts w:ascii="Cambria" w:eastAsia="Times New Roman" w:hAnsi="Cambria" w:cs="Segoe UI"/>
          <w:color w:val="000000"/>
          <w:sz w:val="20"/>
          <w:szCs w:val="20"/>
        </w:rPr>
        <w:t>.</w:t>
      </w:r>
    </w:p>
    <w:p w14:paraId="0B1153CE"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32C8AE39" w14:textId="5D9193FA" w:rsidR="00D072E5" w:rsidRPr="00CA0842" w:rsidRDefault="00D072E5" w:rsidP="00D072E5">
      <w:pPr>
        <w:ind w:left="720"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b/>
          <w:bCs/>
          <w:color w:val="000000"/>
          <w:sz w:val="20"/>
          <w:szCs w:val="20"/>
          <w:u w:val="single"/>
        </w:rPr>
        <w:t>Me</w:t>
      </w:r>
      <w:r w:rsidR="00C37C54" w:rsidRPr="00CA0842">
        <w:rPr>
          <w:rFonts w:ascii="Cambria" w:eastAsia="Times New Roman" w:hAnsi="Cambria" w:cs="Segoe UI"/>
          <w:b/>
          <w:bCs/>
          <w:color w:val="000000"/>
          <w:sz w:val="20"/>
          <w:szCs w:val="20"/>
          <w:u w:val="single"/>
        </w:rPr>
        <w:t>asures of satisfaction</w:t>
      </w:r>
      <w:r w:rsidRPr="00CA0842">
        <w:rPr>
          <w:rFonts w:ascii="Cambria" w:eastAsia="Times New Roman" w:hAnsi="Cambria" w:cs="Segoe UI"/>
          <w:color w:val="000000"/>
          <w:sz w:val="20"/>
          <w:szCs w:val="20"/>
        </w:rPr>
        <w:t xml:space="preserve">: </w:t>
      </w:r>
      <w:r w:rsidR="00C37C54" w:rsidRPr="00CA0842">
        <w:rPr>
          <w:rFonts w:ascii="Cambria" w:eastAsia="Times New Roman" w:hAnsi="Cambria" w:cs="Segoe UI"/>
          <w:color w:val="000000"/>
          <w:sz w:val="20"/>
          <w:szCs w:val="20"/>
        </w:rPr>
        <w:t>Non-monetary measures that have the aim of seeking the victims’ recovery from the harm that has been caused them.</w:t>
      </w:r>
      <w:r w:rsidRPr="00CA0842">
        <w:rPr>
          <w:rStyle w:val="FootnoteReference"/>
          <w:rFonts w:ascii="Cambria" w:eastAsia="Times New Roman" w:hAnsi="Cambria" w:cs="Segoe UI"/>
          <w:sz w:val="20"/>
          <w:szCs w:val="20"/>
        </w:rPr>
        <w:footnoteReference w:id="6"/>
      </w:r>
    </w:p>
    <w:p w14:paraId="57D096E0"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7838E4DD" w14:textId="16930CED" w:rsidR="00D072E5" w:rsidRPr="00CA0842" w:rsidRDefault="00D072E5" w:rsidP="00D072E5">
      <w:pPr>
        <w:ind w:left="720"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b/>
          <w:bCs/>
          <w:color w:val="000000"/>
          <w:sz w:val="20"/>
          <w:szCs w:val="20"/>
          <w:u w:val="single"/>
        </w:rPr>
        <w:t>Part</w:t>
      </w:r>
      <w:r w:rsidR="00C37C54" w:rsidRPr="00CA0842">
        <w:rPr>
          <w:rFonts w:ascii="Cambria" w:eastAsia="Times New Roman" w:hAnsi="Cambria" w:cs="Segoe UI"/>
          <w:b/>
          <w:bCs/>
          <w:color w:val="000000"/>
          <w:sz w:val="20"/>
          <w:szCs w:val="20"/>
          <w:u w:val="single"/>
        </w:rPr>
        <w:t>i</w:t>
      </w:r>
      <w:r w:rsidRPr="00CA0842">
        <w:rPr>
          <w:rFonts w:ascii="Cambria" w:eastAsia="Times New Roman" w:hAnsi="Cambria" w:cs="Segoe UI"/>
          <w:b/>
          <w:bCs/>
          <w:color w:val="000000"/>
          <w:sz w:val="20"/>
          <w:szCs w:val="20"/>
          <w:u w:val="single"/>
        </w:rPr>
        <w:t>es:</w:t>
      </w:r>
      <w:r w:rsidRPr="00CA0842">
        <w:rPr>
          <w:rFonts w:ascii="Cambria" w:eastAsia="Times New Roman" w:hAnsi="Cambria" w:cs="Segoe UI"/>
          <w:color w:val="000000"/>
          <w:sz w:val="20"/>
          <w:szCs w:val="20"/>
        </w:rPr>
        <w:t xml:space="preserve"> </w:t>
      </w:r>
      <w:r w:rsidR="00CF41AF" w:rsidRPr="00CA0842">
        <w:rPr>
          <w:rFonts w:ascii="Cambria" w:eastAsia="Times New Roman" w:hAnsi="Cambria" w:cs="Segoe UI"/>
          <w:color w:val="000000"/>
          <w:sz w:val="20"/>
          <w:szCs w:val="20"/>
        </w:rPr>
        <w:t>The C</w:t>
      </w:r>
      <w:r w:rsidR="00C37C54" w:rsidRPr="00CA0842">
        <w:rPr>
          <w:rFonts w:ascii="Cambria" w:eastAsia="Times New Roman" w:hAnsi="Cambria" w:cs="Segoe UI"/>
          <w:color w:val="000000"/>
          <w:sz w:val="20"/>
          <w:szCs w:val="20"/>
        </w:rPr>
        <w:t xml:space="preserve">olombian State and </w:t>
      </w:r>
      <w:proofErr w:type="gramStart"/>
      <w:r w:rsidR="00C37C54" w:rsidRPr="00CA0842">
        <w:rPr>
          <w:rFonts w:ascii="Cambria" w:eastAsia="Times New Roman" w:hAnsi="Cambria" w:cs="Segoe UI"/>
          <w:color w:val="000000"/>
          <w:sz w:val="20"/>
          <w:szCs w:val="20"/>
        </w:rPr>
        <w:t xml:space="preserve">petitioners </w:t>
      </w:r>
      <w:r w:rsidRPr="00CA0842">
        <w:rPr>
          <w:rFonts w:ascii="Cambria" w:eastAsia="Times New Roman" w:hAnsi="Cambria" w:cs="Segoe UI"/>
          <w:color w:val="000000"/>
          <w:sz w:val="20"/>
          <w:szCs w:val="20"/>
        </w:rPr>
        <w:t>.</w:t>
      </w:r>
      <w:proofErr w:type="gramEnd"/>
    </w:p>
    <w:p w14:paraId="39B0FC27"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55C64666" w14:textId="62E8B5AA" w:rsidR="00D072E5" w:rsidRPr="00CA0842" w:rsidRDefault="00D072E5" w:rsidP="00D072E5">
      <w:pPr>
        <w:ind w:left="720"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b/>
          <w:bCs/>
          <w:color w:val="000000"/>
          <w:sz w:val="20"/>
          <w:szCs w:val="20"/>
          <w:u w:val="single"/>
        </w:rPr>
        <w:t>Reco</w:t>
      </w:r>
      <w:r w:rsidR="00C37C54" w:rsidRPr="00CA0842">
        <w:rPr>
          <w:rFonts w:ascii="Cambria" w:eastAsia="Times New Roman" w:hAnsi="Cambria" w:cs="Segoe UI"/>
          <w:b/>
          <w:bCs/>
          <w:color w:val="000000"/>
          <w:sz w:val="20"/>
          <w:szCs w:val="20"/>
          <w:u w:val="single"/>
        </w:rPr>
        <w:t>gnition of responsibility</w:t>
      </w:r>
      <w:r w:rsidRPr="00CA0842">
        <w:rPr>
          <w:rFonts w:ascii="Cambria" w:eastAsia="Times New Roman" w:hAnsi="Cambria" w:cs="Segoe UI"/>
          <w:color w:val="000000"/>
          <w:sz w:val="20"/>
          <w:szCs w:val="20"/>
        </w:rPr>
        <w:t>: Ac</w:t>
      </w:r>
      <w:r w:rsidR="00C37C54" w:rsidRPr="00CA0842">
        <w:rPr>
          <w:rFonts w:ascii="Cambria" w:eastAsia="Times New Roman" w:hAnsi="Cambria" w:cs="Segoe UI"/>
          <w:color w:val="000000"/>
          <w:sz w:val="20"/>
          <w:szCs w:val="20"/>
        </w:rPr>
        <w:t>c</w:t>
      </w:r>
      <w:r w:rsidRPr="00CA0842">
        <w:rPr>
          <w:rFonts w:ascii="Cambria" w:eastAsia="Times New Roman" w:hAnsi="Cambria" w:cs="Segoe UI"/>
          <w:color w:val="000000"/>
          <w:sz w:val="20"/>
          <w:szCs w:val="20"/>
        </w:rPr>
        <w:t>epta</w:t>
      </w:r>
      <w:r w:rsidR="00C37C54" w:rsidRPr="00CA0842">
        <w:rPr>
          <w:rFonts w:ascii="Cambria" w:eastAsia="Times New Roman" w:hAnsi="Cambria" w:cs="Segoe UI"/>
          <w:color w:val="000000"/>
          <w:sz w:val="20"/>
          <w:szCs w:val="20"/>
        </w:rPr>
        <w:t xml:space="preserve">nce of the facts and human rights violations attributed to the State. </w:t>
      </w:r>
    </w:p>
    <w:p w14:paraId="328795EA"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168F0A34" w14:textId="08F535D8" w:rsidR="00D072E5" w:rsidRPr="00CA0842" w:rsidRDefault="00E15011" w:rsidP="00D072E5">
      <w:pPr>
        <w:ind w:left="720" w:right="620"/>
        <w:jc w:val="both"/>
        <w:textAlignment w:val="baseline"/>
        <w:rPr>
          <w:rFonts w:ascii="Cambria" w:eastAsia="Times New Roman" w:hAnsi="Cambria" w:cs="Segoe UI"/>
          <w:color w:val="000000"/>
          <w:sz w:val="20"/>
          <w:szCs w:val="20"/>
        </w:rPr>
      </w:pPr>
      <w:r w:rsidRPr="00E15011">
        <w:rPr>
          <w:rFonts w:ascii="Cambria" w:eastAsia="Times New Roman" w:hAnsi="Cambria" w:cs="Segoe UI"/>
          <w:b/>
          <w:bCs/>
          <w:color w:val="000000"/>
          <w:sz w:val="20"/>
          <w:szCs w:val="20"/>
          <w:u w:val="single"/>
        </w:rPr>
        <w:t>Comprehensive</w:t>
      </w:r>
      <w:r w:rsidR="00E85150">
        <w:rPr>
          <w:rFonts w:ascii="Cambria" w:eastAsia="Times New Roman" w:hAnsi="Cambria" w:cs="Segoe UI"/>
          <w:b/>
          <w:bCs/>
          <w:color w:val="000000"/>
          <w:sz w:val="20"/>
          <w:szCs w:val="20"/>
          <w:u w:val="single"/>
        </w:rPr>
        <w:t xml:space="preserve"> </w:t>
      </w:r>
      <w:r w:rsidR="00C37C54" w:rsidRPr="00CA0842">
        <w:rPr>
          <w:rFonts w:ascii="Cambria" w:eastAsia="Times New Roman" w:hAnsi="Cambria" w:cs="Segoe UI"/>
          <w:b/>
          <w:bCs/>
          <w:color w:val="000000"/>
          <w:sz w:val="20"/>
          <w:szCs w:val="20"/>
          <w:u w:val="single"/>
        </w:rPr>
        <w:t>reparation</w:t>
      </w:r>
      <w:r w:rsidR="00D072E5" w:rsidRPr="00CA0842">
        <w:rPr>
          <w:rFonts w:ascii="Cambria" w:eastAsia="Times New Roman" w:hAnsi="Cambria" w:cs="Segoe UI"/>
          <w:color w:val="000000"/>
          <w:sz w:val="20"/>
          <w:szCs w:val="20"/>
        </w:rPr>
        <w:t xml:space="preserve">: </w:t>
      </w:r>
      <w:r w:rsidR="00C37C54" w:rsidRPr="00CA0842">
        <w:rPr>
          <w:rFonts w:ascii="Cambria" w:eastAsia="Times New Roman" w:hAnsi="Cambria" w:cs="Segoe UI"/>
          <w:color w:val="000000"/>
          <w:sz w:val="20"/>
          <w:szCs w:val="20"/>
        </w:rPr>
        <w:t xml:space="preserve">All those measures that have as their objective and that symbolically restore the victim to </w:t>
      </w:r>
      <w:proofErr w:type="gramStart"/>
      <w:r w:rsidR="00C37C54" w:rsidRPr="00CA0842">
        <w:rPr>
          <w:rFonts w:ascii="Cambria" w:eastAsia="Times New Roman" w:hAnsi="Cambria" w:cs="Segoe UI"/>
          <w:color w:val="000000"/>
          <w:sz w:val="20"/>
          <w:szCs w:val="20"/>
        </w:rPr>
        <w:t>the</w:t>
      </w:r>
      <w:proofErr w:type="gramEnd"/>
      <w:r w:rsidR="00C37C54" w:rsidRPr="00CA0842">
        <w:rPr>
          <w:rFonts w:ascii="Cambria" w:eastAsia="Times New Roman" w:hAnsi="Cambria" w:cs="Segoe UI"/>
          <w:color w:val="000000"/>
          <w:sz w:val="20"/>
          <w:szCs w:val="20"/>
        </w:rPr>
        <w:t xml:space="preserve"> </w:t>
      </w:r>
      <w:proofErr w:type="gramStart"/>
      <w:r w:rsidR="00C37C54" w:rsidRPr="00CA0842">
        <w:rPr>
          <w:rFonts w:ascii="Cambria" w:eastAsia="Times New Roman" w:hAnsi="Cambria" w:cs="Segoe UI"/>
          <w:color w:val="000000"/>
          <w:sz w:val="20"/>
          <w:szCs w:val="20"/>
        </w:rPr>
        <w:t>state of affairs</w:t>
      </w:r>
      <w:proofErr w:type="gramEnd"/>
      <w:r w:rsidR="00C37C54" w:rsidRPr="00CA0842">
        <w:rPr>
          <w:rFonts w:ascii="Cambria" w:eastAsia="Times New Roman" w:hAnsi="Cambria" w:cs="Segoe UI"/>
          <w:color w:val="000000"/>
          <w:sz w:val="20"/>
          <w:szCs w:val="20"/>
        </w:rPr>
        <w:t xml:space="preserve"> prior to the </w:t>
      </w:r>
      <w:r w:rsidR="00E6290E" w:rsidRPr="00CA0842">
        <w:rPr>
          <w:rFonts w:ascii="Cambria" w:eastAsia="Times New Roman" w:hAnsi="Cambria" w:cs="Segoe UI"/>
          <w:color w:val="000000"/>
          <w:sz w:val="20"/>
          <w:szCs w:val="20"/>
        </w:rPr>
        <w:t>inflict</w:t>
      </w:r>
      <w:r w:rsidR="00E6290E">
        <w:rPr>
          <w:rFonts w:ascii="Cambria" w:eastAsia="Times New Roman" w:hAnsi="Cambria" w:cs="Segoe UI"/>
          <w:color w:val="000000"/>
          <w:sz w:val="20"/>
          <w:szCs w:val="20"/>
        </w:rPr>
        <w:t>ion of</w:t>
      </w:r>
      <w:r w:rsidR="00CD3A8F">
        <w:rPr>
          <w:rFonts w:ascii="Cambria" w:eastAsia="Times New Roman" w:hAnsi="Cambria" w:cs="Segoe UI"/>
          <w:color w:val="000000"/>
          <w:sz w:val="20"/>
          <w:szCs w:val="20"/>
        </w:rPr>
        <w:t xml:space="preserve"> the</w:t>
      </w:r>
      <w:r w:rsidR="00E6290E">
        <w:rPr>
          <w:rFonts w:ascii="Cambria" w:eastAsia="Times New Roman" w:hAnsi="Cambria" w:cs="Segoe UI"/>
          <w:color w:val="000000"/>
          <w:sz w:val="20"/>
          <w:szCs w:val="20"/>
        </w:rPr>
        <w:t xml:space="preserve"> </w:t>
      </w:r>
      <w:r w:rsidR="00C37C54" w:rsidRPr="00CA0842">
        <w:rPr>
          <w:rFonts w:ascii="Cambria" w:eastAsia="Times New Roman" w:hAnsi="Cambria" w:cs="Segoe UI"/>
          <w:color w:val="000000"/>
          <w:sz w:val="20"/>
          <w:szCs w:val="20"/>
        </w:rPr>
        <w:t>har</w:t>
      </w:r>
      <w:r w:rsidR="002412D2">
        <w:rPr>
          <w:rFonts w:ascii="Cambria" w:eastAsia="Times New Roman" w:hAnsi="Cambria" w:cs="Segoe UI"/>
          <w:color w:val="000000"/>
          <w:sz w:val="20"/>
          <w:szCs w:val="20"/>
        </w:rPr>
        <w:t>m</w:t>
      </w:r>
      <w:r w:rsidR="00C37C54" w:rsidRPr="00CA0842">
        <w:rPr>
          <w:rFonts w:ascii="Cambria" w:eastAsia="Times New Roman" w:hAnsi="Cambria" w:cs="Segoe UI"/>
          <w:color w:val="000000"/>
          <w:sz w:val="20"/>
          <w:szCs w:val="20"/>
        </w:rPr>
        <w:t xml:space="preserve">. </w:t>
      </w:r>
    </w:p>
    <w:p w14:paraId="0887185A"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41BDF5A9" w14:textId="3534210A" w:rsidR="00D072E5" w:rsidRPr="00CA0842" w:rsidRDefault="00D072E5" w:rsidP="00D072E5">
      <w:pPr>
        <w:ind w:left="720"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b/>
          <w:bCs/>
          <w:color w:val="000000"/>
          <w:sz w:val="20"/>
          <w:szCs w:val="20"/>
          <w:u w:val="single"/>
        </w:rPr>
        <w:t>Peti</w:t>
      </w:r>
      <w:r w:rsidR="00C37C54" w:rsidRPr="00CA0842">
        <w:rPr>
          <w:rFonts w:ascii="Cambria" w:eastAsia="Times New Roman" w:hAnsi="Cambria" w:cs="Segoe UI"/>
          <w:b/>
          <w:bCs/>
          <w:color w:val="000000"/>
          <w:sz w:val="20"/>
          <w:szCs w:val="20"/>
          <w:u w:val="single"/>
        </w:rPr>
        <w:t>tioners</w:t>
      </w:r>
      <w:r w:rsidRPr="00CA0842">
        <w:rPr>
          <w:rFonts w:ascii="Cambria" w:eastAsia="Times New Roman" w:hAnsi="Cambria" w:cs="Segoe UI"/>
          <w:b/>
          <w:bCs/>
          <w:color w:val="000000"/>
          <w:sz w:val="20"/>
          <w:szCs w:val="20"/>
          <w:u w:val="single"/>
        </w:rPr>
        <w:t>:</w:t>
      </w:r>
      <w:r w:rsidRPr="00CA0842">
        <w:rPr>
          <w:rFonts w:ascii="Cambria" w:eastAsia="Times New Roman" w:hAnsi="Cambria" w:cs="Segoe UI"/>
          <w:color w:val="000000"/>
          <w:sz w:val="20"/>
          <w:szCs w:val="20"/>
        </w:rPr>
        <w:t xml:space="preserve"> </w:t>
      </w:r>
      <w:r w:rsidR="00C37C54" w:rsidRPr="00CA0842">
        <w:rPr>
          <w:rFonts w:ascii="Cambria" w:eastAsia="Times New Roman" w:hAnsi="Cambria" w:cs="Segoe UI"/>
          <w:color w:val="000000"/>
          <w:sz w:val="20"/>
          <w:szCs w:val="20"/>
        </w:rPr>
        <w:t xml:space="preserve">Mr. </w:t>
      </w:r>
      <w:r w:rsidRPr="00CA0842">
        <w:rPr>
          <w:rFonts w:ascii="Cambria" w:eastAsia="Times New Roman" w:hAnsi="Cambria" w:cs="Segoe UI"/>
          <w:color w:val="000000"/>
          <w:sz w:val="20"/>
          <w:szCs w:val="20"/>
        </w:rPr>
        <w:t xml:space="preserve">Jonathan Almanza Triana, </w:t>
      </w:r>
      <w:r w:rsidR="00C37C54" w:rsidRPr="00CA0842">
        <w:rPr>
          <w:rFonts w:ascii="Cambria" w:eastAsia="Times New Roman" w:hAnsi="Cambria" w:cs="Segoe UI"/>
          <w:color w:val="000000"/>
          <w:sz w:val="20"/>
          <w:szCs w:val="20"/>
        </w:rPr>
        <w:t xml:space="preserve">who is the victims’ representative. </w:t>
      </w:r>
    </w:p>
    <w:p w14:paraId="2F861A61"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46AEC7BD" w14:textId="3C82CA43" w:rsidR="00D072E5" w:rsidRPr="00CA0842" w:rsidRDefault="00C37C54" w:rsidP="00D072E5">
      <w:pPr>
        <w:ind w:left="720"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b/>
          <w:bCs/>
          <w:color w:val="000000"/>
          <w:sz w:val="20"/>
          <w:szCs w:val="20"/>
          <w:u w:val="single"/>
        </w:rPr>
        <w:t>Friendly settlement</w:t>
      </w:r>
      <w:r w:rsidR="00D072E5" w:rsidRPr="00CA0842">
        <w:rPr>
          <w:rFonts w:ascii="Cambria" w:eastAsia="Times New Roman" w:hAnsi="Cambria" w:cs="Segoe UI"/>
          <w:color w:val="000000"/>
          <w:sz w:val="20"/>
          <w:szCs w:val="20"/>
        </w:rPr>
        <w:t xml:space="preserve">: </w:t>
      </w:r>
      <w:r w:rsidR="00C3738A" w:rsidRPr="00CA0842">
        <w:rPr>
          <w:rFonts w:ascii="Cambria" w:eastAsia="Times New Roman" w:hAnsi="Cambria" w:cs="Segoe UI"/>
          <w:color w:val="000000"/>
          <w:sz w:val="20"/>
          <w:szCs w:val="20"/>
        </w:rPr>
        <w:t xml:space="preserve">Alternative dispute resolution mechanism used for the </w:t>
      </w:r>
      <w:r w:rsidR="00547042" w:rsidRPr="00CA0842">
        <w:rPr>
          <w:rFonts w:ascii="Cambria" w:eastAsia="Times New Roman" w:hAnsi="Cambria" w:cs="Segoe UI"/>
          <w:color w:val="000000"/>
          <w:sz w:val="20"/>
          <w:szCs w:val="20"/>
        </w:rPr>
        <w:t>non-</w:t>
      </w:r>
      <w:r w:rsidR="00AD626F" w:rsidRPr="00CA0842">
        <w:rPr>
          <w:rFonts w:ascii="Cambria" w:eastAsia="Times New Roman" w:hAnsi="Cambria" w:cs="Segoe UI"/>
          <w:color w:val="000000"/>
          <w:sz w:val="20"/>
          <w:szCs w:val="20"/>
        </w:rPr>
        <w:t>disputatious</w:t>
      </w:r>
      <w:r w:rsidR="00547042" w:rsidRPr="00CA0842">
        <w:rPr>
          <w:rFonts w:ascii="Cambria" w:eastAsia="Times New Roman" w:hAnsi="Cambria" w:cs="Segoe UI"/>
          <w:color w:val="000000"/>
          <w:sz w:val="20"/>
          <w:szCs w:val="20"/>
        </w:rPr>
        <w:t xml:space="preserve"> </w:t>
      </w:r>
      <w:r w:rsidR="00C3738A" w:rsidRPr="00CA0842">
        <w:rPr>
          <w:rFonts w:ascii="Cambria" w:eastAsia="Times New Roman" w:hAnsi="Cambria" w:cs="Segoe UI"/>
          <w:color w:val="000000"/>
          <w:sz w:val="20"/>
          <w:szCs w:val="20"/>
        </w:rPr>
        <w:t xml:space="preserve">and consensus-based </w:t>
      </w:r>
      <w:r w:rsidR="00D36951" w:rsidRPr="00CA0842">
        <w:rPr>
          <w:rFonts w:ascii="Cambria" w:eastAsia="Times New Roman" w:hAnsi="Cambria" w:cs="Segoe UI"/>
          <w:color w:val="000000"/>
          <w:sz w:val="20"/>
          <w:szCs w:val="20"/>
        </w:rPr>
        <w:t xml:space="preserve">coming to agreement before the Inter-American Commission. </w:t>
      </w:r>
    </w:p>
    <w:p w14:paraId="3A3188F5"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195FFD0B" w14:textId="4FED42B3" w:rsidR="00D072E5" w:rsidRPr="00CA0842" w:rsidRDefault="00D072E5" w:rsidP="00D072E5">
      <w:pPr>
        <w:ind w:left="720" w:right="620"/>
        <w:jc w:val="both"/>
        <w:textAlignment w:val="baseline"/>
        <w:rPr>
          <w:rFonts w:ascii="Cambria" w:eastAsia="Times New Roman" w:hAnsi="Cambria" w:cs="Segoe UI"/>
          <w:b/>
          <w:bCs/>
          <w:color w:val="000000"/>
          <w:sz w:val="20"/>
          <w:szCs w:val="20"/>
        </w:rPr>
      </w:pPr>
      <w:r w:rsidRPr="00CA0842">
        <w:rPr>
          <w:rFonts w:ascii="Cambria" w:eastAsia="Times New Roman" w:hAnsi="Cambria" w:cs="Segoe UI"/>
          <w:b/>
          <w:bCs/>
          <w:color w:val="000000"/>
          <w:sz w:val="20"/>
          <w:szCs w:val="20"/>
          <w:u w:val="single"/>
        </w:rPr>
        <w:t>V</w:t>
      </w:r>
      <w:r w:rsidR="00D36951" w:rsidRPr="00CA0842">
        <w:rPr>
          <w:rFonts w:ascii="Cambria" w:eastAsia="Times New Roman" w:hAnsi="Cambria" w:cs="Segoe UI"/>
          <w:b/>
          <w:bCs/>
          <w:color w:val="000000"/>
          <w:sz w:val="20"/>
          <w:szCs w:val="20"/>
          <w:u w:val="single"/>
        </w:rPr>
        <w:t>i</w:t>
      </w:r>
      <w:r w:rsidRPr="00CA0842">
        <w:rPr>
          <w:rFonts w:ascii="Cambria" w:eastAsia="Times New Roman" w:hAnsi="Cambria" w:cs="Segoe UI"/>
          <w:b/>
          <w:bCs/>
          <w:color w:val="000000"/>
          <w:sz w:val="20"/>
          <w:szCs w:val="20"/>
          <w:u w:val="single"/>
        </w:rPr>
        <w:t>ctims:</w:t>
      </w:r>
      <w:r w:rsidRPr="00CA0842">
        <w:rPr>
          <w:rFonts w:ascii="Cambria" w:eastAsia="Times New Roman" w:hAnsi="Cambria" w:cs="Segoe UI"/>
          <w:color w:val="000000"/>
          <w:sz w:val="20"/>
          <w:szCs w:val="20"/>
        </w:rPr>
        <w:t xml:space="preserve"> Eufracia Cuero de Centeno, </w:t>
      </w:r>
      <w:r w:rsidR="006533C7" w:rsidRPr="00CA0842">
        <w:rPr>
          <w:rFonts w:ascii="Cambria" w:eastAsia="Times New Roman" w:hAnsi="Cambria" w:cs="Segoe UI"/>
          <w:color w:val="000000"/>
          <w:sz w:val="20"/>
          <w:szCs w:val="20"/>
        </w:rPr>
        <w:t xml:space="preserve">Mr. </w:t>
      </w:r>
      <w:r w:rsidRPr="00CA0842">
        <w:rPr>
          <w:rFonts w:ascii="Cambria" w:eastAsia="Times New Roman" w:hAnsi="Cambria" w:cs="Segoe UI"/>
          <w:color w:val="000000"/>
          <w:sz w:val="20"/>
          <w:szCs w:val="20"/>
        </w:rPr>
        <w:t xml:space="preserve">Levis </w:t>
      </w:r>
      <w:proofErr w:type="spellStart"/>
      <w:r w:rsidRPr="00CA0842">
        <w:rPr>
          <w:rFonts w:ascii="Cambria" w:eastAsia="Times New Roman" w:hAnsi="Cambria" w:cs="Segoe UI"/>
          <w:color w:val="000000"/>
          <w:sz w:val="20"/>
          <w:szCs w:val="20"/>
        </w:rPr>
        <w:t>Elcener</w:t>
      </w:r>
      <w:proofErr w:type="spellEnd"/>
      <w:r w:rsidRPr="00CA0842">
        <w:rPr>
          <w:rFonts w:ascii="Cambria" w:eastAsia="Times New Roman" w:hAnsi="Cambria" w:cs="Segoe UI"/>
          <w:color w:val="000000"/>
          <w:sz w:val="20"/>
          <w:szCs w:val="20"/>
        </w:rPr>
        <w:t xml:space="preserve"> Centeno Cuero</w:t>
      </w:r>
      <w:r w:rsidR="006533C7" w:rsidRPr="00CA0842">
        <w:rPr>
          <w:rFonts w:ascii="Cambria" w:eastAsia="Times New Roman" w:hAnsi="Cambria" w:cs="Segoe UI"/>
          <w:color w:val="000000"/>
          <w:sz w:val="20"/>
          <w:szCs w:val="20"/>
        </w:rPr>
        <w:t xml:space="preserve">’s mother; </w:t>
      </w:r>
      <w:r w:rsidRPr="00CA0842">
        <w:rPr>
          <w:rFonts w:ascii="Cambria" w:eastAsia="Times New Roman" w:hAnsi="Cambria" w:cs="Segoe UI"/>
          <w:color w:val="000000"/>
          <w:sz w:val="20"/>
          <w:szCs w:val="20"/>
        </w:rPr>
        <w:t xml:space="preserve">Ildefonso Centeno, </w:t>
      </w:r>
      <w:r w:rsidR="006533C7" w:rsidRPr="00CA0842">
        <w:rPr>
          <w:rFonts w:ascii="Cambria" w:eastAsia="Times New Roman" w:hAnsi="Cambria" w:cs="Segoe UI"/>
          <w:color w:val="000000"/>
          <w:sz w:val="20"/>
          <w:szCs w:val="20"/>
        </w:rPr>
        <w:t xml:space="preserve">Mr. </w:t>
      </w:r>
      <w:r w:rsidRPr="00CA0842">
        <w:rPr>
          <w:rFonts w:ascii="Cambria" w:eastAsia="Times New Roman" w:hAnsi="Cambria" w:cs="Segoe UI"/>
          <w:color w:val="000000"/>
          <w:sz w:val="20"/>
          <w:szCs w:val="20"/>
        </w:rPr>
        <w:t xml:space="preserve">Levis </w:t>
      </w:r>
      <w:proofErr w:type="spellStart"/>
      <w:r w:rsidRPr="00CA0842">
        <w:rPr>
          <w:rFonts w:ascii="Cambria" w:eastAsia="Times New Roman" w:hAnsi="Cambria" w:cs="Segoe UI"/>
          <w:color w:val="000000"/>
          <w:sz w:val="20"/>
          <w:szCs w:val="20"/>
        </w:rPr>
        <w:t>Elcener</w:t>
      </w:r>
      <w:proofErr w:type="spellEnd"/>
      <w:r w:rsidRPr="00CA0842">
        <w:rPr>
          <w:rFonts w:ascii="Cambria" w:eastAsia="Times New Roman" w:hAnsi="Cambria" w:cs="Segoe UI"/>
          <w:color w:val="000000"/>
          <w:sz w:val="20"/>
          <w:szCs w:val="20"/>
        </w:rPr>
        <w:t xml:space="preserve"> Centeno Cuero</w:t>
      </w:r>
      <w:r w:rsidR="006533C7" w:rsidRPr="00CA0842">
        <w:rPr>
          <w:rFonts w:ascii="Cambria" w:eastAsia="Times New Roman" w:hAnsi="Cambria" w:cs="Segoe UI"/>
          <w:color w:val="000000"/>
          <w:sz w:val="20"/>
          <w:szCs w:val="20"/>
        </w:rPr>
        <w:t xml:space="preserve">’s father; and his sisters and brothers </w:t>
      </w:r>
      <w:r w:rsidRPr="00CA0842">
        <w:rPr>
          <w:rFonts w:ascii="Cambria" w:eastAsia="Times New Roman" w:hAnsi="Cambria" w:cs="Segoe UI"/>
          <w:color w:val="000000"/>
          <w:sz w:val="20"/>
          <w:szCs w:val="20"/>
        </w:rPr>
        <w:t xml:space="preserve">Marlen </w:t>
      </w:r>
      <w:proofErr w:type="spellStart"/>
      <w:r w:rsidRPr="00CA0842">
        <w:rPr>
          <w:rFonts w:ascii="Cambria" w:eastAsia="Times New Roman" w:hAnsi="Cambria" w:cs="Segoe UI"/>
          <w:color w:val="000000"/>
          <w:sz w:val="20"/>
          <w:szCs w:val="20"/>
        </w:rPr>
        <w:t>Omeida</w:t>
      </w:r>
      <w:proofErr w:type="spellEnd"/>
      <w:r w:rsidRPr="00CA0842">
        <w:rPr>
          <w:rFonts w:ascii="Cambria" w:eastAsia="Times New Roman" w:hAnsi="Cambria" w:cs="Segoe UI"/>
          <w:color w:val="000000"/>
          <w:sz w:val="20"/>
          <w:szCs w:val="20"/>
        </w:rPr>
        <w:t xml:space="preserve"> Centeno Cuero, Darmar Adriana Centeno Cuero, Alister Adey Centeno Cuero</w:t>
      </w:r>
      <w:r w:rsidR="006533C7" w:rsidRPr="00CA0842">
        <w:rPr>
          <w:rFonts w:ascii="Cambria" w:eastAsia="Times New Roman" w:hAnsi="Cambria" w:cs="Segoe UI"/>
          <w:color w:val="000000"/>
          <w:sz w:val="20"/>
          <w:szCs w:val="20"/>
        </w:rPr>
        <w:t>,</w:t>
      </w:r>
      <w:r w:rsidRPr="00CA0842">
        <w:rPr>
          <w:rFonts w:ascii="Cambria" w:eastAsia="Times New Roman" w:hAnsi="Cambria" w:cs="Segoe UI"/>
          <w:color w:val="000000"/>
          <w:sz w:val="20"/>
          <w:szCs w:val="20"/>
        </w:rPr>
        <w:t xml:space="preserve"> </w:t>
      </w:r>
      <w:r w:rsidR="006533C7" w:rsidRPr="00CA0842">
        <w:rPr>
          <w:rFonts w:ascii="Cambria" w:eastAsia="Times New Roman" w:hAnsi="Cambria" w:cs="Segoe UI"/>
          <w:color w:val="000000"/>
          <w:sz w:val="20"/>
          <w:szCs w:val="20"/>
        </w:rPr>
        <w:t xml:space="preserve">and </w:t>
      </w:r>
      <w:r w:rsidRPr="00CA0842">
        <w:rPr>
          <w:rFonts w:ascii="Cambria" w:eastAsia="Times New Roman" w:hAnsi="Cambria" w:cs="Segoe UI"/>
          <w:color w:val="000000"/>
          <w:sz w:val="20"/>
          <w:szCs w:val="20"/>
        </w:rPr>
        <w:t>Juan Elio Centeno Cuero</w:t>
      </w:r>
      <w:r w:rsidRPr="00CA0842">
        <w:rPr>
          <w:rFonts w:ascii="Cambria" w:eastAsia="Times New Roman" w:hAnsi="Cambria" w:cs="Segoe UI"/>
          <w:b/>
          <w:bCs/>
          <w:color w:val="000000"/>
          <w:sz w:val="20"/>
          <w:szCs w:val="20"/>
        </w:rPr>
        <w:t>.</w:t>
      </w:r>
    </w:p>
    <w:p w14:paraId="127B40E7" w14:textId="77777777" w:rsidR="00D072E5" w:rsidRDefault="00D072E5" w:rsidP="00D072E5">
      <w:pPr>
        <w:ind w:left="720" w:right="620"/>
        <w:jc w:val="center"/>
        <w:textAlignment w:val="baseline"/>
        <w:rPr>
          <w:rFonts w:ascii="Cambria" w:eastAsia="Times New Roman" w:hAnsi="Cambria" w:cs="Segoe UI"/>
          <w:b/>
          <w:bCs/>
          <w:color w:val="000000"/>
          <w:sz w:val="20"/>
          <w:szCs w:val="20"/>
        </w:rPr>
      </w:pPr>
    </w:p>
    <w:p w14:paraId="02084276" w14:textId="77777777" w:rsidR="00E24F84" w:rsidRDefault="00E24F84" w:rsidP="00D072E5">
      <w:pPr>
        <w:ind w:left="720" w:right="620"/>
        <w:jc w:val="center"/>
        <w:textAlignment w:val="baseline"/>
        <w:rPr>
          <w:rFonts w:ascii="Cambria" w:eastAsia="Times New Roman" w:hAnsi="Cambria" w:cs="Segoe UI"/>
          <w:b/>
          <w:bCs/>
          <w:color w:val="000000"/>
          <w:sz w:val="20"/>
          <w:szCs w:val="20"/>
        </w:rPr>
      </w:pPr>
    </w:p>
    <w:p w14:paraId="463772FA" w14:textId="77777777" w:rsidR="00C8602C" w:rsidRPr="00CA0842" w:rsidRDefault="00C8602C" w:rsidP="00D072E5">
      <w:pPr>
        <w:ind w:left="720" w:right="620"/>
        <w:jc w:val="center"/>
        <w:textAlignment w:val="baseline"/>
        <w:rPr>
          <w:rFonts w:ascii="Cambria" w:eastAsia="Times New Roman" w:hAnsi="Cambria" w:cs="Segoe UI"/>
          <w:b/>
          <w:bCs/>
          <w:color w:val="000000"/>
          <w:sz w:val="20"/>
          <w:szCs w:val="20"/>
        </w:rPr>
      </w:pPr>
    </w:p>
    <w:p w14:paraId="1D759059" w14:textId="66D66911" w:rsidR="00D072E5" w:rsidRPr="00CA0842" w:rsidRDefault="006533C7" w:rsidP="00D072E5">
      <w:pPr>
        <w:ind w:left="720" w:right="620"/>
        <w:jc w:val="center"/>
        <w:textAlignment w:val="baseline"/>
        <w:rPr>
          <w:rFonts w:ascii="Cambria" w:eastAsia="Times New Roman" w:hAnsi="Cambria" w:cs="Segoe UI"/>
          <w:b/>
          <w:bCs/>
          <w:color w:val="000000"/>
          <w:sz w:val="20"/>
          <w:szCs w:val="20"/>
        </w:rPr>
      </w:pPr>
      <w:r w:rsidRPr="00CA0842">
        <w:rPr>
          <w:rFonts w:ascii="Cambria" w:eastAsia="Times New Roman" w:hAnsi="Cambria" w:cs="Segoe UI"/>
          <w:b/>
          <w:bCs/>
          <w:color w:val="000000"/>
          <w:sz w:val="20"/>
          <w:szCs w:val="20"/>
        </w:rPr>
        <w:lastRenderedPageBreak/>
        <w:t>PART TWO</w:t>
      </w:r>
      <w:r w:rsidR="00D072E5" w:rsidRPr="00CA0842">
        <w:rPr>
          <w:rFonts w:ascii="Cambria" w:eastAsia="Times New Roman" w:hAnsi="Cambria" w:cs="Segoe UI"/>
          <w:b/>
          <w:bCs/>
          <w:color w:val="000000"/>
          <w:sz w:val="20"/>
          <w:szCs w:val="20"/>
        </w:rPr>
        <w:t xml:space="preserve">: </w:t>
      </w:r>
      <w:r w:rsidRPr="00CA0842">
        <w:rPr>
          <w:rFonts w:ascii="Cambria" w:eastAsia="Times New Roman" w:hAnsi="Cambria" w:cs="Segoe UI"/>
          <w:b/>
          <w:bCs/>
          <w:color w:val="000000"/>
          <w:sz w:val="20"/>
          <w:szCs w:val="20"/>
        </w:rPr>
        <w:t xml:space="preserve">BACKGROUND </w:t>
      </w:r>
    </w:p>
    <w:p w14:paraId="422F632D" w14:textId="77777777" w:rsidR="00D072E5" w:rsidRPr="00CA0842" w:rsidRDefault="00D072E5" w:rsidP="00D072E5">
      <w:pPr>
        <w:ind w:left="720" w:right="620"/>
        <w:jc w:val="center"/>
        <w:textAlignment w:val="baseline"/>
        <w:rPr>
          <w:rFonts w:ascii="Cambria" w:eastAsia="Times New Roman" w:hAnsi="Cambria" w:cs="Segoe UI"/>
          <w:b/>
          <w:bCs/>
          <w:color w:val="000000"/>
          <w:sz w:val="20"/>
          <w:szCs w:val="20"/>
        </w:rPr>
      </w:pPr>
    </w:p>
    <w:p w14:paraId="2EFC7BB5" w14:textId="0F59CEDB" w:rsidR="00D072E5" w:rsidRPr="00CA0842" w:rsidRDefault="00F27A51"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On December 12, 2008, the Inter-American Commission on Human Rights received a petition alleging the international responsibility of the Colombian State for violating the rights to life and human</w:t>
      </w:r>
      <w:r w:rsidR="00B42478" w:rsidRPr="00CA0842">
        <w:rPr>
          <w:rFonts w:eastAsia="Times New Roman" w:cs="Segoe UI"/>
          <w:sz w:val="20"/>
          <w:szCs w:val="20"/>
        </w:rPr>
        <w:t>e</w:t>
      </w:r>
      <w:r w:rsidRPr="00CA0842">
        <w:rPr>
          <w:rFonts w:eastAsia="Times New Roman" w:cs="Segoe UI"/>
          <w:sz w:val="20"/>
          <w:szCs w:val="20"/>
        </w:rPr>
        <w:t xml:space="preserve"> treatment of Mr. </w:t>
      </w:r>
      <w:r w:rsidR="00D072E5" w:rsidRPr="00CA0842">
        <w:rPr>
          <w:rFonts w:eastAsia="Times New Roman" w:cs="Segoe UI"/>
          <w:sz w:val="20"/>
          <w:szCs w:val="20"/>
        </w:rPr>
        <w:t xml:space="preserve">Levis </w:t>
      </w:r>
      <w:proofErr w:type="spellStart"/>
      <w:r w:rsidR="00D072E5" w:rsidRPr="00CA0842">
        <w:rPr>
          <w:rFonts w:eastAsia="Times New Roman" w:cs="Segoe UI"/>
          <w:sz w:val="20"/>
          <w:szCs w:val="20"/>
        </w:rPr>
        <w:t>Elcener</w:t>
      </w:r>
      <w:proofErr w:type="spellEnd"/>
      <w:r w:rsidR="00D072E5" w:rsidRPr="00CA0842">
        <w:rPr>
          <w:rFonts w:eastAsia="Times New Roman" w:cs="Segoe UI"/>
          <w:sz w:val="20"/>
          <w:szCs w:val="20"/>
        </w:rPr>
        <w:t xml:space="preserve"> Centeno Cuero, </w:t>
      </w:r>
      <w:r w:rsidRPr="00CA0842">
        <w:rPr>
          <w:rFonts w:eastAsia="Times New Roman" w:cs="Segoe UI"/>
          <w:sz w:val="20"/>
          <w:szCs w:val="20"/>
        </w:rPr>
        <w:t>a professional soldier assigned to Counter-guerrilla Battalion No. 48</w:t>
      </w:r>
      <w:r w:rsidR="00C36410" w:rsidRPr="00CA0842">
        <w:rPr>
          <w:rFonts w:eastAsia="Times New Roman" w:cs="Segoe UI"/>
          <w:sz w:val="20"/>
          <w:szCs w:val="20"/>
        </w:rPr>
        <w:t xml:space="preserve"> Heroes of the Trenches, Mobile Brigade No. </w:t>
      </w:r>
      <w:r w:rsidR="00D072E5" w:rsidRPr="00CA0842">
        <w:rPr>
          <w:rFonts w:eastAsia="Times New Roman" w:cs="Segoe UI"/>
          <w:sz w:val="20"/>
          <w:szCs w:val="20"/>
        </w:rPr>
        <w:t xml:space="preserve">6 </w:t>
      </w:r>
      <w:r w:rsidR="00C36410" w:rsidRPr="00CA0842">
        <w:rPr>
          <w:rFonts w:eastAsia="Times New Roman" w:cs="Segoe UI"/>
          <w:sz w:val="20"/>
          <w:szCs w:val="20"/>
        </w:rPr>
        <w:t xml:space="preserve">of the National Army, who died on June 6, </w:t>
      </w:r>
      <w:r w:rsidR="00D072E5" w:rsidRPr="00CA0842">
        <w:rPr>
          <w:rFonts w:eastAsia="Times New Roman" w:cs="Segoe UI"/>
          <w:sz w:val="20"/>
          <w:szCs w:val="20"/>
        </w:rPr>
        <w:t>2002</w:t>
      </w:r>
      <w:r w:rsidR="00C36410" w:rsidRPr="00CA0842">
        <w:rPr>
          <w:rFonts w:eastAsia="Times New Roman" w:cs="Segoe UI"/>
          <w:sz w:val="20"/>
          <w:szCs w:val="20"/>
        </w:rPr>
        <w:t>, in the sector of L</w:t>
      </w:r>
      <w:r w:rsidR="00D072E5" w:rsidRPr="00CA0842">
        <w:rPr>
          <w:rFonts w:eastAsia="Times New Roman" w:cs="Segoe UI"/>
          <w:sz w:val="20"/>
          <w:szCs w:val="20"/>
        </w:rPr>
        <w:t xml:space="preserve">as </w:t>
      </w:r>
      <w:proofErr w:type="spellStart"/>
      <w:r w:rsidR="00D072E5" w:rsidRPr="00CA0842">
        <w:rPr>
          <w:rFonts w:eastAsia="Times New Roman" w:cs="Segoe UI"/>
          <w:sz w:val="20"/>
          <w:szCs w:val="20"/>
        </w:rPr>
        <w:t>Mesetas</w:t>
      </w:r>
      <w:proofErr w:type="spellEnd"/>
      <w:r w:rsidR="00C36410" w:rsidRPr="00CA0842">
        <w:rPr>
          <w:rFonts w:eastAsia="Times New Roman" w:cs="Segoe UI"/>
          <w:sz w:val="20"/>
          <w:szCs w:val="20"/>
        </w:rPr>
        <w:t xml:space="preserve">, municipality of </w:t>
      </w:r>
      <w:proofErr w:type="spellStart"/>
      <w:r w:rsidR="00D072E5" w:rsidRPr="00CA0842">
        <w:rPr>
          <w:rFonts w:eastAsia="Times New Roman" w:cs="Segoe UI"/>
          <w:sz w:val="20"/>
          <w:szCs w:val="20"/>
        </w:rPr>
        <w:t>Jamundí</w:t>
      </w:r>
      <w:proofErr w:type="spellEnd"/>
      <w:r w:rsidR="00D072E5" w:rsidRPr="00CA0842">
        <w:rPr>
          <w:rFonts w:eastAsia="Times New Roman" w:cs="Segoe UI"/>
          <w:sz w:val="20"/>
          <w:szCs w:val="20"/>
        </w:rPr>
        <w:t xml:space="preserve"> (Valle), </w:t>
      </w:r>
      <w:r w:rsidR="00C36410" w:rsidRPr="00CA0842">
        <w:rPr>
          <w:rFonts w:eastAsia="Times New Roman" w:cs="Segoe UI"/>
          <w:sz w:val="20"/>
          <w:szCs w:val="20"/>
        </w:rPr>
        <w:t xml:space="preserve">while carrying out military orders. </w:t>
      </w:r>
    </w:p>
    <w:p w14:paraId="272297BC"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7523DDFC" w14:textId="172AD7AE" w:rsidR="00D072E5" w:rsidRPr="00CA0842" w:rsidRDefault="00C36410"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 xml:space="preserve">In addition, the initial petition refers to the violation of the rights to </w:t>
      </w:r>
      <w:r w:rsidR="00881683" w:rsidRPr="00CA0842">
        <w:rPr>
          <w:rFonts w:eastAsia="Times New Roman" w:cs="Segoe UI"/>
          <w:sz w:val="20"/>
          <w:szCs w:val="20"/>
        </w:rPr>
        <w:t xml:space="preserve">judicial guarantees </w:t>
      </w:r>
      <w:r w:rsidRPr="00CA0842">
        <w:rPr>
          <w:rFonts w:eastAsia="Times New Roman" w:cs="Segoe UI"/>
          <w:sz w:val="20"/>
          <w:szCs w:val="20"/>
        </w:rPr>
        <w:t xml:space="preserve">and judicial protection of his next-of-kin </w:t>
      </w:r>
      <w:proofErr w:type="gramStart"/>
      <w:r w:rsidRPr="00CA0842">
        <w:rPr>
          <w:rFonts w:eastAsia="Times New Roman" w:cs="Segoe UI"/>
          <w:sz w:val="20"/>
          <w:szCs w:val="20"/>
        </w:rPr>
        <w:t>as a consequence of</w:t>
      </w:r>
      <w:proofErr w:type="gramEnd"/>
      <w:r w:rsidRPr="00CA0842">
        <w:rPr>
          <w:rFonts w:eastAsia="Times New Roman" w:cs="Segoe UI"/>
          <w:sz w:val="20"/>
          <w:szCs w:val="20"/>
        </w:rPr>
        <w:t xml:space="preserve"> the failure to clarify the facts and punish the persons responsible</w:t>
      </w:r>
      <w:r w:rsidR="00D072E5" w:rsidRPr="00CA0842">
        <w:rPr>
          <w:rFonts w:eastAsia="Times New Roman" w:cs="Segoe UI"/>
          <w:sz w:val="20"/>
          <w:szCs w:val="20"/>
        </w:rPr>
        <w:t>.</w:t>
      </w:r>
    </w:p>
    <w:p w14:paraId="7C0812D1"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5CC6C8F2" w14:textId="61708687" w:rsidR="00D072E5" w:rsidRPr="00CA0842" w:rsidRDefault="00C36410"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 xml:space="preserve">The initial petition also states that the National Army informed Mr. </w:t>
      </w:r>
      <w:r w:rsidR="00D072E5" w:rsidRPr="00CA0842">
        <w:rPr>
          <w:rFonts w:eastAsia="Times New Roman" w:cs="Segoe UI"/>
          <w:sz w:val="20"/>
          <w:szCs w:val="20"/>
        </w:rPr>
        <w:t>Centeno Cuero</w:t>
      </w:r>
      <w:r w:rsidRPr="00CA0842">
        <w:rPr>
          <w:rFonts w:eastAsia="Times New Roman" w:cs="Segoe UI"/>
          <w:sz w:val="20"/>
          <w:szCs w:val="20"/>
        </w:rPr>
        <w:t xml:space="preserve">’s next-of-kin that he had died in a confrontation with the former </w:t>
      </w:r>
      <w:proofErr w:type="spellStart"/>
      <w:r w:rsidR="00D072E5" w:rsidRPr="00CA0842">
        <w:rPr>
          <w:rFonts w:eastAsia="Times New Roman" w:cs="Segoe UI"/>
          <w:sz w:val="20"/>
          <w:szCs w:val="20"/>
        </w:rPr>
        <w:t>Fuerzas</w:t>
      </w:r>
      <w:proofErr w:type="spellEnd"/>
      <w:r w:rsidR="00D072E5" w:rsidRPr="00CA0842">
        <w:rPr>
          <w:rFonts w:eastAsia="Times New Roman" w:cs="Segoe UI"/>
          <w:sz w:val="20"/>
          <w:szCs w:val="20"/>
        </w:rPr>
        <w:t xml:space="preserve"> Armadas </w:t>
      </w:r>
      <w:proofErr w:type="spellStart"/>
      <w:r w:rsidR="00D072E5" w:rsidRPr="00CA0842">
        <w:rPr>
          <w:rFonts w:eastAsia="Times New Roman" w:cs="Segoe UI"/>
          <w:sz w:val="20"/>
          <w:szCs w:val="20"/>
        </w:rPr>
        <w:t>Revolucionarias</w:t>
      </w:r>
      <w:proofErr w:type="spellEnd"/>
      <w:r w:rsidR="00D072E5" w:rsidRPr="00CA0842">
        <w:rPr>
          <w:rFonts w:eastAsia="Times New Roman" w:cs="Segoe UI"/>
          <w:sz w:val="20"/>
          <w:szCs w:val="20"/>
        </w:rPr>
        <w:t xml:space="preserve"> de Colombia (FARC</w:t>
      </w:r>
      <w:r w:rsidRPr="00CA0842">
        <w:rPr>
          <w:rFonts w:eastAsia="Times New Roman" w:cs="Segoe UI"/>
          <w:sz w:val="20"/>
          <w:szCs w:val="20"/>
        </w:rPr>
        <w:t>: Revolutionary Armed Forces of Colombia</w:t>
      </w:r>
      <w:r w:rsidR="00D072E5" w:rsidRPr="00CA0842">
        <w:rPr>
          <w:rFonts w:eastAsia="Times New Roman" w:cs="Segoe UI"/>
          <w:sz w:val="20"/>
          <w:szCs w:val="20"/>
        </w:rPr>
        <w:t>)</w:t>
      </w:r>
      <w:r w:rsidRPr="00CA0842">
        <w:rPr>
          <w:rFonts w:eastAsia="Times New Roman" w:cs="Segoe UI"/>
          <w:sz w:val="20"/>
          <w:szCs w:val="20"/>
        </w:rPr>
        <w:t>.</w:t>
      </w:r>
      <w:r w:rsidR="00D072E5" w:rsidRPr="00CA0842">
        <w:rPr>
          <w:rStyle w:val="FootnoteReference"/>
          <w:rFonts w:eastAsia="Times New Roman" w:cs="Segoe UI"/>
          <w:sz w:val="20"/>
          <w:szCs w:val="20"/>
        </w:rPr>
        <w:footnoteReference w:id="7"/>
      </w:r>
      <w:r w:rsidR="00D072E5" w:rsidRPr="00CA0842">
        <w:rPr>
          <w:rFonts w:eastAsia="Times New Roman" w:cs="Segoe UI"/>
          <w:sz w:val="20"/>
          <w:szCs w:val="20"/>
        </w:rPr>
        <w:t xml:space="preserve"> No</w:t>
      </w:r>
      <w:r w:rsidRPr="00CA0842">
        <w:rPr>
          <w:rFonts w:eastAsia="Times New Roman" w:cs="Segoe UI"/>
          <w:sz w:val="20"/>
          <w:szCs w:val="20"/>
        </w:rPr>
        <w:t>netheless, months later several coll</w:t>
      </w:r>
      <w:r w:rsidR="00C44AE8" w:rsidRPr="00CA0842">
        <w:rPr>
          <w:rFonts w:eastAsia="Times New Roman" w:cs="Segoe UI"/>
          <w:sz w:val="20"/>
          <w:szCs w:val="20"/>
        </w:rPr>
        <w:t>e</w:t>
      </w:r>
      <w:r w:rsidRPr="00CA0842">
        <w:rPr>
          <w:rFonts w:eastAsia="Times New Roman" w:cs="Segoe UI"/>
          <w:sz w:val="20"/>
          <w:szCs w:val="20"/>
        </w:rPr>
        <w:t xml:space="preserve">agues of the deceased stated to the competent authorities that the actual cause of his death had been a confrontation between Army troops that resulted from a tactical error. </w:t>
      </w:r>
    </w:p>
    <w:p w14:paraId="5117D0D7"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19B3BBA6" w14:textId="48F9B96D" w:rsidR="00D072E5" w:rsidRPr="00CA0842" w:rsidRDefault="00CB3EAC"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The Office of the Attorney General undertook a criminal investigation pursu</w:t>
      </w:r>
      <w:r w:rsidR="00C44AE8" w:rsidRPr="00CA0842">
        <w:rPr>
          <w:rFonts w:eastAsia="Times New Roman" w:cs="Segoe UI"/>
          <w:sz w:val="20"/>
          <w:szCs w:val="20"/>
        </w:rPr>
        <w:t>ant</w:t>
      </w:r>
      <w:r w:rsidRPr="00CA0842">
        <w:rPr>
          <w:rFonts w:eastAsia="Times New Roman" w:cs="Segoe UI"/>
          <w:sz w:val="20"/>
          <w:szCs w:val="20"/>
        </w:rPr>
        <w:t xml:space="preserve"> to the complaint lodged by the next-of-kin on April </w:t>
      </w:r>
      <w:r w:rsidR="00D072E5" w:rsidRPr="00CA0842">
        <w:rPr>
          <w:rFonts w:eastAsia="Times New Roman" w:cs="Segoe UI"/>
          <w:sz w:val="20"/>
          <w:szCs w:val="20"/>
        </w:rPr>
        <w:t>14</w:t>
      </w:r>
      <w:r w:rsidRPr="00CA0842">
        <w:rPr>
          <w:rFonts w:eastAsia="Times New Roman" w:cs="Segoe UI"/>
          <w:sz w:val="20"/>
          <w:szCs w:val="20"/>
        </w:rPr>
        <w:t>,</w:t>
      </w:r>
      <w:r w:rsidR="00D072E5" w:rsidRPr="00CA0842">
        <w:rPr>
          <w:rFonts w:eastAsia="Times New Roman" w:cs="Segoe UI"/>
          <w:sz w:val="20"/>
          <w:szCs w:val="20"/>
        </w:rPr>
        <w:t xml:space="preserve"> 2003, </w:t>
      </w:r>
      <w:r w:rsidRPr="00CA0842">
        <w:rPr>
          <w:rFonts w:eastAsia="Times New Roman" w:cs="Segoe UI"/>
          <w:sz w:val="20"/>
          <w:szCs w:val="20"/>
        </w:rPr>
        <w:t xml:space="preserve">which was identified as file No. </w:t>
      </w:r>
      <w:r w:rsidR="00D072E5" w:rsidRPr="00CA0842">
        <w:rPr>
          <w:rFonts w:eastAsia="Times New Roman" w:cs="Segoe UI"/>
          <w:sz w:val="20"/>
          <w:szCs w:val="20"/>
        </w:rPr>
        <w:t>492808</w:t>
      </w:r>
      <w:r w:rsidRPr="00CA0842">
        <w:rPr>
          <w:rFonts w:eastAsia="Times New Roman" w:cs="Segoe UI"/>
          <w:sz w:val="20"/>
          <w:szCs w:val="20"/>
        </w:rPr>
        <w:t>; the Office of the 53</w:t>
      </w:r>
      <w:r w:rsidRPr="00CA0842">
        <w:rPr>
          <w:rFonts w:eastAsia="Times New Roman" w:cs="Segoe UI"/>
          <w:sz w:val="20"/>
          <w:szCs w:val="20"/>
          <w:vertAlign w:val="superscript"/>
        </w:rPr>
        <w:t>rd</w:t>
      </w:r>
      <w:r w:rsidRPr="00CA0842">
        <w:rPr>
          <w:rFonts w:eastAsia="Times New Roman" w:cs="Segoe UI"/>
          <w:sz w:val="20"/>
          <w:szCs w:val="20"/>
        </w:rPr>
        <w:t xml:space="preserve"> Prosecutor of Cali (</w:t>
      </w:r>
      <w:proofErr w:type="spellStart"/>
      <w:r w:rsidR="00D072E5" w:rsidRPr="00CA0842">
        <w:rPr>
          <w:rFonts w:eastAsia="Times New Roman" w:cs="Segoe UI"/>
          <w:sz w:val="20"/>
          <w:szCs w:val="20"/>
        </w:rPr>
        <w:t>Fiscalía</w:t>
      </w:r>
      <w:proofErr w:type="spellEnd"/>
      <w:r w:rsidR="00D072E5" w:rsidRPr="00CA0842">
        <w:rPr>
          <w:rFonts w:eastAsia="Times New Roman" w:cs="Segoe UI"/>
          <w:sz w:val="20"/>
          <w:szCs w:val="20"/>
        </w:rPr>
        <w:t xml:space="preserve"> 53 Seccional de Cali</w:t>
      </w:r>
      <w:r w:rsidRPr="00CA0842">
        <w:rPr>
          <w:rFonts w:eastAsia="Times New Roman" w:cs="Segoe UI"/>
          <w:sz w:val="20"/>
          <w:szCs w:val="20"/>
        </w:rPr>
        <w:t>)</w:t>
      </w:r>
      <w:r w:rsidR="0015387B" w:rsidRPr="00CA0842">
        <w:rPr>
          <w:rFonts w:eastAsia="Times New Roman" w:cs="Segoe UI"/>
          <w:sz w:val="20"/>
          <w:szCs w:val="20"/>
        </w:rPr>
        <w:t xml:space="preserve"> took cognizance of the matter</w:t>
      </w:r>
      <w:r w:rsidR="00D072E5" w:rsidRPr="00CA0842">
        <w:rPr>
          <w:rFonts w:eastAsia="Times New Roman" w:cs="Segoe UI"/>
          <w:sz w:val="20"/>
          <w:szCs w:val="20"/>
        </w:rPr>
        <w:t xml:space="preserve">. </w:t>
      </w:r>
      <w:proofErr w:type="spellStart"/>
      <w:r w:rsidRPr="00CA0842">
        <w:rPr>
          <w:rFonts w:eastAsia="Times New Roman" w:cs="Segoe UI"/>
          <w:sz w:val="20"/>
          <w:szCs w:val="20"/>
        </w:rPr>
        <w:t>Subsequenlty</w:t>
      </w:r>
      <w:proofErr w:type="spellEnd"/>
      <w:r w:rsidRPr="00CA0842">
        <w:rPr>
          <w:rFonts w:eastAsia="Times New Roman" w:cs="Segoe UI"/>
          <w:sz w:val="20"/>
          <w:szCs w:val="20"/>
        </w:rPr>
        <w:t xml:space="preserve">, the prosecutor in the case, by official note No. </w:t>
      </w:r>
      <w:r w:rsidR="00D072E5" w:rsidRPr="00CA0842">
        <w:rPr>
          <w:rFonts w:eastAsia="Times New Roman" w:cs="Segoe UI"/>
          <w:sz w:val="20"/>
          <w:szCs w:val="20"/>
        </w:rPr>
        <w:t xml:space="preserve">565 </w:t>
      </w:r>
      <w:r w:rsidRPr="00CA0842">
        <w:rPr>
          <w:rFonts w:eastAsia="Times New Roman" w:cs="Segoe UI"/>
          <w:sz w:val="20"/>
          <w:szCs w:val="20"/>
        </w:rPr>
        <w:t xml:space="preserve">of June </w:t>
      </w:r>
      <w:r w:rsidR="00D072E5" w:rsidRPr="00CA0842">
        <w:rPr>
          <w:rFonts w:eastAsia="Times New Roman" w:cs="Segoe UI"/>
          <w:sz w:val="20"/>
          <w:szCs w:val="20"/>
        </w:rPr>
        <w:t>30</w:t>
      </w:r>
      <w:r w:rsidRPr="00CA0842">
        <w:rPr>
          <w:rFonts w:eastAsia="Times New Roman" w:cs="Segoe UI"/>
          <w:sz w:val="20"/>
          <w:szCs w:val="20"/>
        </w:rPr>
        <w:t>,</w:t>
      </w:r>
      <w:r w:rsidR="00D072E5" w:rsidRPr="00CA0842">
        <w:rPr>
          <w:rFonts w:eastAsia="Times New Roman" w:cs="Segoe UI"/>
          <w:sz w:val="20"/>
          <w:szCs w:val="20"/>
        </w:rPr>
        <w:t xml:space="preserve"> 2004, </w:t>
      </w:r>
      <w:r w:rsidRPr="00CA0842">
        <w:rPr>
          <w:rFonts w:eastAsia="Times New Roman" w:cs="Segoe UI"/>
          <w:sz w:val="20"/>
          <w:szCs w:val="20"/>
        </w:rPr>
        <w:t xml:space="preserve">forwarded the investigation to the Military Criminal Courts, considering that the events in question entailed alleged irregularities in the procedure by members of the National Army assigned </w:t>
      </w:r>
      <w:r w:rsidR="00D3189B" w:rsidRPr="00CA0842">
        <w:rPr>
          <w:rFonts w:eastAsia="Times New Roman" w:cs="Segoe UI"/>
          <w:sz w:val="20"/>
          <w:szCs w:val="20"/>
        </w:rPr>
        <w:t xml:space="preserve">to </w:t>
      </w:r>
      <w:r w:rsidR="00AF74DA" w:rsidRPr="00CA0842">
        <w:rPr>
          <w:rFonts w:eastAsia="Times New Roman" w:cs="Segoe UI"/>
          <w:sz w:val="20"/>
          <w:szCs w:val="20"/>
        </w:rPr>
        <w:t xml:space="preserve">Counter-guerrilla Battalion No. </w:t>
      </w:r>
      <w:r w:rsidR="00D072E5" w:rsidRPr="00CA0842">
        <w:rPr>
          <w:rFonts w:eastAsia="Times New Roman" w:cs="Segoe UI"/>
          <w:sz w:val="20"/>
          <w:szCs w:val="20"/>
        </w:rPr>
        <w:t xml:space="preserve">48 </w:t>
      </w:r>
      <w:r w:rsidR="00AF74DA" w:rsidRPr="00CA0842">
        <w:rPr>
          <w:rFonts w:eastAsia="Times New Roman" w:cs="Segoe UI"/>
          <w:sz w:val="20"/>
          <w:szCs w:val="20"/>
        </w:rPr>
        <w:t xml:space="preserve">Heroes of the Trenches, Mobile Brigade </w:t>
      </w:r>
      <w:r w:rsidR="00D072E5" w:rsidRPr="00CA0842">
        <w:rPr>
          <w:rFonts w:eastAsia="Times New Roman" w:cs="Segoe UI"/>
          <w:sz w:val="20"/>
          <w:szCs w:val="20"/>
        </w:rPr>
        <w:t>No. 6</w:t>
      </w:r>
      <w:r w:rsidR="00AF74DA" w:rsidRPr="00CA0842">
        <w:rPr>
          <w:rFonts w:eastAsia="Times New Roman" w:cs="Segoe UI"/>
          <w:sz w:val="20"/>
          <w:szCs w:val="20"/>
        </w:rPr>
        <w:t>.</w:t>
      </w:r>
      <w:r w:rsidR="00D072E5" w:rsidRPr="00CA0842">
        <w:rPr>
          <w:rStyle w:val="FootnoteReference"/>
          <w:rFonts w:eastAsia="Times New Roman" w:cs="Segoe UI"/>
          <w:sz w:val="20"/>
          <w:szCs w:val="20"/>
        </w:rPr>
        <w:footnoteReference w:id="8"/>
      </w:r>
      <w:r w:rsidR="00AF74DA" w:rsidRPr="00CA0842">
        <w:rPr>
          <w:rFonts w:eastAsia="Times New Roman" w:cs="Segoe UI"/>
          <w:sz w:val="20"/>
          <w:szCs w:val="20"/>
        </w:rPr>
        <w:t xml:space="preserve"> </w:t>
      </w:r>
    </w:p>
    <w:p w14:paraId="1F32863B"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70543E60" w14:textId="22EAC91D" w:rsidR="00D072E5" w:rsidRPr="00CA0842" w:rsidRDefault="00AF74DA"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 xml:space="preserve">By order of April </w:t>
      </w:r>
      <w:r w:rsidR="00D072E5" w:rsidRPr="00CA0842">
        <w:rPr>
          <w:rFonts w:eastAsia="Times New Roman" w:cs="Segoe UI"/>
          <w:sz w:val="20"/>
          <w:szCs w:val="20"/>
        </w:rPr>
        <w:t>11</w:t>
      </w:r>
      <w:r w:rsidRPr="00CA0842">
        <w:rPr>
          <w:rFonts w:eastAsia="Times New Roman" w:cs="Segoe UI"/>
          <w:sz w:val="20"/>
          <w:szCs w:val="20"/>
        </w:rPr>
        <w:t>,</w:t>
      </w:r>
      <w:r w:rsidR="00D072E5" w:rsidRPr="00CA0842">
        <w:rPr>
          <w:rFonts w:eastAsia="Times New Roman" w:cs="Segoe UI"/>
          <w:sz w:val="20"/>
          <w:szCs w:val="20"/>
        </w:rPr>
        <w:t xml:space="preserve"> 2011, </w:t>
      </w:r>
      <w:r w:rsidRPr="00CA0842">
        <w:rPr>
          <w:rFonts w:eastAsia="Times New Roman" w:cs="Segoe UI"/>
          <w:sz w:val="20"/>
          <w:szCs w:val="20"/>
        </w:rPr>
        <w:t xml:space="preserve">the </w:t>
      </w:r>
      <w:r w:rsidR="00D072E5" w:rsidRPr="00CA0842">
        <w:rPr>
          <w:rFonts w:eastAsia="Times New Roman" w:cs="Segoe UI"/>
          <w:sz w:val="20"/>
          <w:szCs w:val="20"/>
        </w:rPr>
        <w:t>Militar</w:t>
      </w:r>
      <w:r w:rsidRPr="00CA0842">
        <w:rPr>
          <w:rFonts w:eastAsia="Times New Roman" w:cs="Segoe UI"/>
          <w:sz w:val="20"/>
          <w:szCs w:val="20"/>
        </w:rPr>
        <w:t>y Criminal Courts ordered the formal initiation of the investigation into a captain of the National Army for the crimes of negligent homicide (</w:t>
      </w:r>
      <w:proofErr w:type="spellStart"/>
      <w:r w:rsidR="00D072E5" w:rsidRPr="00CA0842">
        <w:rPr>
          <w:rFonts w:eastAsia="Times New Roman" w:cs="Segoe UI"/>
          <w:i/>
          <w:iCs/>
          <w:sz w:val="20"/>
          <w:szCs w:val="20"/>
        </w:rPr>
        <w:t>homicidio</w:t>
      </w:r>
      <w:proofErr w:type="spellEnd"/>
      <w:r w:rsidR="00D072E5" w:rsidRPr="00CA0842">
        <w:rPr>
          <w:rFonts w:eastAsia="Times New Roman" w:cs="Segoe UI"/>
          <w:i/>
          <w:iCs/>
          <w:sz w:val="20"/>
          <w:szCs w:val="20"/>
        </w:rPr>
        <w:t xml:space="preserve"> </w:t>
      </w:r>
      <w:proofErr w:type="spellStart"/>
      <w:r w:rsidR="00D072E5" w:rsidRPr="00CA0842">
        <w:rPr>
          <w:rFonts w:eastAsia="Times New Roman" w:cs="Segoe UI"/>
          <w:i/>
          <w:iCs/>
          <w:sz w:val="20"/>
          <w:szCs w:val="20"/>
        </w:rPr>
        <w:t>culposo</w:t>
      </w:r>
      <w:proofErr w:type="spellEnd"/>
      <w:r w:rsidR="004C3629" w:rsidRPr="00CA0842">
        <w:rPr>
          <w:rFonts w:eastAsia="Times New Roman" w:cs="Segoe UI"/>
          <w:sz w:val="20"/>
          <w:szCs w:val="20"/>
        </w:rPr>
        <w:t>)</w:t>
      </w:r>
      <w:r w:rsidR="00D072E5" w:rsidRPr="00CA0842">
        <w:rPr>
          <w:rFonts w:eastAsia="Times New Roman" w:cs="Segoe UI"/>
          <w:sz w:val="20"/>
          <w:szCs w:val="20"/>
        </w:rPr>
        <w:t xml:space="preserve"> </w:t>
      </w:r>
      <w:r w:rsidR="004C3629" w:rsidRPr="00CA0842">
        <w:rPr>
          <w:rFonts w:eastAsia="Times New Roman" w:cs="Segoe UI"/>
          <w:sz w:val="20"/>
          <w:szCs w:val="20"/>
        </w:rPr>
        <w:t>in conjunction with negligent personal injuries (</w:t>
      </w:r>
      <w:proofErr w:type="spellStart"/>
      <w:r w:rsidR="00D072E5" w:rsidRPr="00CA0842">
        <w:rPr>
          <w:rFonts w:eastAsia="Times New Roman" w:cs="Segoe UI"/>
          <w:i/>
          <w:iCs/>
          <w:sz w:val="20"/>
          <w:szCs w:val="20"/>
        </w:rPr>
        <w:t>lesiones</w:t>
      </w:r>
      <w:proofErr w:type="spellEnd"/>
      <w:r w:rsidR="00D072E5" w:rsidRPr="00CA0842">
        <w:rPr>
          <w:rFonts w:eastAsia="Times New Roman" w:cs="Segoe UI"/>
          <w:i/>
          <w:iCs/>
          <w:sz w:val="20"/>
          <w:szCs w:val="20"/>
        </w:rPr>
        <w:t xml:space="preserve"> </w:t>
      </w:r>
      <w:proofErr w:type="spellStart"/>
      <w:r w:rsidR="00D072E5" w:rsidRPr="00CA0842">
        <w:rPr>
          <w:rFonts w:eastAsia="Times New Roman" w:cs="Segoe UI"/>
          <w:i/>
          <w:iCs/>
          <w:sz w:val="20"/>
          <w:szCs w:val="20"/>
        </w:rPr>
        <w:t>personales</w:t>
      </w:r>
      <w:proofErr w:type="spellEnd"/>
      <w:r w:rsidR="00D072E5" w:rsidRPr="00CA0842">
        <w:rPr>
          <w:rFonts w:eastAsia="Times New Roman" w:cs="Segoe UI"/>
          <w:i/>
          <w:iCs/>
          <w:sz w:val="20"/>
          <w:szCs w:val="20"/>
        </w:rPr>
        <w:t xml:space="preserve"> </w:t>
      </w:r>
      <w:proofErr w:type="spellStart"/>
      <w:r w:rsidR="00D072E5" w:rsidRPr="00CA0842">
        <w:rPr>
          <w:rFonts w:eastAsia="Times New Roman" w:cs="Segoe UI"/>
          <w:i/>
          <w:iCs/>
          <w:sz w:val="20"/>
          <w:szCs w:val="20"/>
        </w:rPr>
        <w:t>culposas</w:t>
      </w:r>
      <w:proofErr w:type="spellEnd"/>
      <w:r w:rsidR="004C3629" w:rsidRPr="00CA0842">
        <w:rPr>
          <w:rFonts w:eastAsia="Times New Roman" w:cs="Segoe UI"/>
          <w:sz w:val="20"/>
          <w:szCs w:val="20"/>
        </w:rPr>
        <w:t>) and for the crime of disobedience.</w:t>
      </w:r>
      <w:r w:rsidR="00D072E5" w:rsidRPr="00CA0842">
        <w:rPr>
          <w:rStyle w:val="FootnoteReference"/>
          <w:rFonts w:eastAsia="Times New Roman" w:cs="Segoe UI"/>
          <w:sz w:val="20"/>
          <w:szCs w:val="20"/>
        </w:rPr>
        <w:footnoteReference w:id="9"/>
      </w:r>
    </w:p>
    <w:p w14:paraId="6AE9EAE0" w14:textId="77777777" w:rsidR="00D072E5" w:rsidRPr="00CA0842" w:rsidRDefault="00D072E5" w:rsidP="00D072E5">
      <w:pPr>
        <w:ind w:left="720" w:right="620"/>
        <w:jc w:val="both"/>
        <w:textAlignment w:val="baseline"/>
        <w:rPr>
          <w:rFonts w:ascii="Cambria" w:eastAsia="Times New Roman" w:hAnsi="Cambria" w:cs="Segoe UI"/>
          <w:color w:val="000000"/>
          <w:sz w:val="20"/>
          <w:szCs w:val="20"/>
        </w:rPr>
      </w:pPr>
    </w:p>
    <w:p w14:paraId="2AE472E9" w14:textId="50C565C2" w:rsidR="00D072E5" w:rsidRPr="00CA0842" w:rsidRDefault="00A455A6"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 xml:space="preserve">Nonetheless, counsel for the accused asked </w:t>
      </w:r>
      <w:r w:rsidR="00512951" w:rsidRPr="00CA0842">
        <w:rPr>
          <w:rFonts w:eastAsia="Times New Roman" w:cs="Segoe UI"/>
          <w:sz w:val="20"/>
          <w:szCs w:val="20"/>
        </w:rPr>
        <w:t xml:space="preserve">for a declaration that the criminal action was barred by the lapsing of the limitations period, given that nine years had </w:t>
      </w:r>
      <w:r w:rsidR="000F17D8" w:rsidRPr="00CA0842">
        <w:rPr>
          <w:rFonts w:eastAsia="Times New Roman" w:cs="Segoe UI"/>
          <w:sz w:val="20"/>
          <w:szCs w:val="20"/>
        </w:rPr>
        <w:t xml:space="preserve">passed </w:t>
      </w:r>
      <w:r w:rsidR="00D045D5" w:rsidRPr="00CA0842">
        <w:rPr>
          <w:rFonts w:eastAsia="Times New Roman" w:cs="Segoe UI"/>
          <w:sz w:val="20"/>
          <w:szCs w:val="20"/>
        </w:rPr>
        <w:t xml:space="preserve">since the underlying incident. The request was accepted by the court of first instance by interlocutory order of July </w:t>
      </w:r>
      <w:r w:rsidR="00D072E5" w:rsidRPr="00CA0842">
        <w:rPr>
          <w:rFonts w:eastAsia="Times New Roman" w:cs="Segoe UI"/>
          <w:sz w:val="20"/>
          <w:szCs w:val="20"/>
        </w:rPr>
        <w:t>11</w:t>
      </w:r>
      <w:r w:rsidR="00D045D5" w:rsidRPr="00CA0842">
        <w:rPr>
          <w:rFonts w:eastAsia="Times New Roman" w:cs="Segoe UI"/>
          <w:sz w:val="20"/>
          <w:szCs w:val="20"/>
        </w:rPr>
        <w:t>,</w:t>
      </w:r>
      <w:r w:rsidR="00D072E5" w:rsidRPr="00CA0842">
        <w:rPr>
          <w:rFonts w:eastAsia="Times New Roman" w:cs="Segoe UI"/>
          <w:sz w:val="20"/>
          <w:szCs w:val="20"/>
        </w:rPr>
        <w:t xml:space="preserve"> 2011</w:t>
      </w:r>
      <w:r w:rsidR="00D045D5" w:rsidRPr="00CA0842">
        <w:rPr>
          <w:rFonts w:eastAsia="Times New Roman" w:cs="Segoe UI"/>
          <w:sz w:val="20"/>
          <w:szCs w:val="20"/>
        </w:rPr>
        <w:t xml:space="preserve">, and confirmed on appeal by the Superior Military Court by order of February </w:t>
      </w:r>
      <w:r w:rsidR="00D072E5" w:rsidRPr="00CA0842">
        <w:rPr>
          <w:rFonts w:eastAsia="Times New Roman" w:cs="Segoe UI"/>
          <w:sz w:val="20"/>
          <w:szCs w:val="20"/>
        </w:rPr>
        <w:t>23</w:t>
      </w:r>
      <w:r w:rsidR="00D045D5" w:rsidRPr="00CA0842">
        <w:rPr>
          <w:rFonts w:eastAsia="Times New Roman" w:cs="Segoe UI"/>
          <w:sz w:val="20"/>
          <w:szCs w:val="20"/>
        </w:rPr>
        <w:t>,</w:t>
      </w:r>
      <w:r w:rsidR="00D072E5" w:rsidRPr="00CA0842">
        <w:rPr>
          <w:rFonts w:eastAsia="Times New Roman" w:cs="Segoe UI"/>
          <w:sz w:val="20"/>
          <w:szCs w:val="20"/>
        </w:rPr>
        <w:t xml:space="preserve"> 2012</w:t>
      </w:r>
      <w:r w:rsidR="00D045D5" w:rsidRPr="00CA0842">
        <w:rPr>
          <w:rFonts w:eastAsia="Times New Roman" w:cs="Segoe UI"/>
          <w:sz w:val="20"/>
          <w:szCs w:val="20"/>
        </w:rPr>
        <w:t>.</w:t>
      </w:r>
      <w:r w:rsidR="00D072E5" w:rsidRPr="00CA0842">
        <w:rPr>
          <w:rStyle w:val="FootnoteReference"/>
          <w:rFonts w:eastAsia="Times New Roman" w:cs="Segoe UI"/>
          <w:sz w:val="20"/>
          <w:szCs w:val="20"/>
        </w:rPr>
        <w:footnoteReference w:id="10"/>
      </w:r>
    </w:p>
    <w:p w14:paraId="19191EE7" w14:textId="77777777" w:rsidR="00D072E5" w:rsidRPr="00CA0842" w:rsidRDefault="00D072E5" w:rsidP="00D072E5">
      <w:pPr>
        <w:pStyle w:val="ListParagraph"/>
        <w:ind w:right="620"/>
        <w:rPr>
          <w:rFonts w:eastAsia="Times New Roman" w:cs="Segoe UI"/>
          <w:sz w:val="20"/>
          <w:szCs w:val="20"/>
        </w:rPr>
      </w:pPr>
    </w:p>
    <w:p w14:paraId="73C3379E" w14:textId="52F8CD98" w:rsidR="00D072E5" w:rsidRPr="00CA0842" w:rsidRDefault="00D045D5"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In the fac</w:t>
      </w:r>
      <w:r w:rsidR="004F71CD" w:rsidRPr="00CA0842">
        <w:rPr>
          <w:rFonts w:eastAsia="Times New Roman" w:cs="Segoe UI"/>
          <w:sz w:val="20"/>
          <w:szCs w:val="20"/>
        </w:rPr>
        <w:t>e</w:t>
      </w:r>
      <w:r w:rsidRPr="00CA0842">
        <w:rPr>
          <w:rFonts w:eastAsia="Times New Roman" w:cs="Segoe UI"/>
          <w:sz w:val="20"/>
          <w:szCs w:val="20"/>
        </w:rPr>
        <w:t xml:space="preserve"> of this situation, the Superior Military Court ordered </w:t>
      </w:r>
      <w:proofErr w:type="gramStart"/>
      <w:r w:rsidRPr="00CA0842">
        <w:rPr>
          <w:rFonts w:eastAsia="Times New Roman" w:cs="Segoe UI"/>
          <w:sz w:val="20"/>
          <w:szCs w:val="20"/>
        </w:rPr>
        <w:t>that copies</w:t>
      </w:r>
      <w:proofErr w:type="gramEnd"/>
      <w:r w:rsidRPr="00CA0842">
        <w:rPr>
          <w:rFonts w:eastAsia="Times New Roman" w:cs="Segoe UI"/>
          <w:sz w:val="20"/>
          <w:szCs w:val="20"/>
        </w:rPr>
        <w:t xml:space="preserve"> be sent to the Office of the Procurator General’s Office of Judicial Oversight, through order of February</w:t>
      </w:r>
      <w:r w:rsidR="00D072E5" w:rsidRPr="00CA0842">
        <w:rPr>
          <w:rFonts w:eastAsia="Times New Roman" w:cs="Segoe UI"/>
          <w:sz w:val="20"/>
          <w:szCs w:val="20"/>
        </w:rPr>
        <w:t xml:space="preserve"> 23</w:t>
      </w:r>
      <w:r w:rsidRPr="00CA0842">
        <w:rPr>
          <w:rFonts w:eastAsia="Times New Roman" w:cs="Segoe UI"/>
          <w:sz w:val="20"/>
          <w:szCs w:val="20"/>
        </w:rPr>
        <w:t>,</w:t>
      </w:r>
      <w:r w:rsidR="00D072E5" w:rsidRPr="00CA0842">
        <w:rPr>
          <w:rFonts w:eastAsia="Times New Roman" w:cs="Segoe UI"/>
          <w:sz w:val="20"/>
          <w:szCs w:val="20"/>
        </w:rPr>
        <w:t xml:space="preserve"> 2012, </w:t>
      </w:r>
      <w:r w:rsidRPr="00CA0842">
        <w:rPr>
          <w:rFonts w:eastAsia="Times New Roman" w:cs="Segoe UI"/>
          <w:sz w:val="20"/>
          <w:szCs w:val="20"/>
        </w:rPr>
        <w:t>for the purpose of conducting a disciplinary investigation into those office</w:t>
      </w:r>
      <w:r w:rsidR="004F71CD" w:rsidRPr="00CA0842">
        <w:rPr>
          <w:rFonts w:eastAsia="Times New Roman" w:cs="Segoe UI"/>
          <w:sz w:val="20"/>
          <w:szCs w:val="20"/>
        </w:rPr>
        <w:t>r</w:t>
      </w:r>
      <w:r w:rsidRPr="00CA0842">
        <w:rPr>
          <w:rFonts w:eastAsia="Times New Roman" w:cs="Segoe UI"/>
          <w:sz w:val="20"/>
          <w:szCs w:val="20"/>
        </w:rPr>
        <w:t xml:space="preserve">s who had helped bring about the </w:t>
      </w:r>
      <w:r w:rsidR="004F71CD" w:rsidRPr="00CA0842">
        <w:rPr>
          <w:rFonts w:eastAsia="Times New Roman" w:cs="Segoe UI"/>
          <w:sz w:val="20"/>
          <w:szCs w:val="20"/>
        </w:rPr>
        <w:t>prescription of the criminal action in the military criminal justice system.</w:t>
      </w:r>
      <w:r w:rsidR="00D072E5" w:rsidRPr="00CA0842">
        <w:rPr>
          <w:rStyle w:val="FootnoteReference"/>
          <w:rFonts w:eastAsia="Times New Roman" w:cs="Segoe UI"/>
          <w:sz w:val="20"/>
          <w:szCs w:val="20"/>
        </w:rPr>
        <w:footnoteReference w:id="11"/>
      </w:r>
    </w:p>
    <w:p w14:paraId="23398EFA" w14:textId="77777777" w:rsidR="00D072E5" w:rsidRPr="00CA0842" w:rsidRDefault="00D072E5" w:rsidP="00D072E5">
      <w:pPr>
        <w:pStyle w:val="ListParagraph"/>
        <w:ind w:right="620"/>
        <w:jc w:val="both"/>
        <w:textAlignment w:val="baseline"/>
        <w:rPr>
          <w:rFonts w:eastAsia="Times New Roman" w:cs="Segoe UI"/>
          <w:sz w:val="20"/>
          <w:szCs w:val="20"/>
        </w:rPr>
      </w:pPr>
    </w:p>
    <w:p w14:paraId="722ED9EB" w14:textId="0D4DAD7E" w:rsidR="00D072E5" w:rsidRPr="00CA0842" w:rsidRDefault="004F71CD"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 xml:space="preserve">The Office of the Procurator General of the Nation took cognizance of the matter on June 26, 2013, ordering that a preliminary inquiry go forward against </w:t>
      </w:r>
      <w:r w:rsidR="00797889" w:rsidRPr="00CA0842">
        <w:rPr>
          <w:rFonts w:eastAsia="Times New Roman" w:cs="Segoe UI"/>
          <w:sz w:val="20"/>
          <w:szCs w:val="20"/>
        </w:rPr>
        <w:t>the 51</w:t>
      </w:r>
      <w:r w:rsidR="00797889" w:rsidRPr="00CA0842">
        <w:rPr>
          <w:rFonts w:eastAsia="Times New Roman" w:cs="Segoe UI"/>
          <w:sz w:val="20"/>
          <w:szCs w:val="20"/>
          <w:vertAlign w:val="superscript"/>
        </w:rPr>
        <w:t>st</w:t>
      </w:r>
      <w:r w:rsidR="00797889" w:rsidRPr="00CA0842">
        <w:rPr>
          <w:rFonts w:eastAsia="Times New Roman" w:cs="Segoe UI"/>
          <w:sz w:val="20"/>
          <w:szCs w:val="20"/>
        </w:rPr>
        <w:t xml:space="preserve"> </w:t>
      </w:r>
      <w:r w:rsidRPr="00CA0842">
        <w:rPr>
          <w:rFonts w:eastAsia="Times New Roman" w:cs="Segoe UI"/>
          <w:sz w:val="20"/>
          <w:szCs w:val="20"/>
        </w:rPr>
        <w:t xml:space="preserve">Judge of Military Criminal Investigation </w:t>
      </w:r>
      <w:r w:rsidR="00797889" w:rsidRPr="00CA0842">
        <w:rPr>
          <w:rFonts w:eastAsia="Times New Roman" w:cs="Segoe UI"/>
          <w:sz w:val="20"/>
          <w:szCs w:val="20"/>
        </w:rPr>
        <w:t xml:space="preserve">at the time of the events. Nonetheless, it determined, in an order of July 24, 2014, that the time for investigating the purported disciplinary breach </w:t>
      </w:r>
      <w:r w:rsidR="00FC4C03" w:rsidRPr="00CA0842">
        <w:rPr>
          <w:rFonts w:eastAsia="Times New Roman" w:cs="Segoe UI"/>
          <w:sz w:val="20"/>
          <w:szCs w:val="20"/>
        </w:rPr>
        <w:t xml:space="preserve">by </w:t>
      </w:r>
      <w:r w:rsidR="00797889" w:rsidRPr="00CA0842">
        <w:rPr>
          <w:rFonts w:eastAsia="Times New Roman" w:cs="Segoe UI"/>
          <w:sz w:val="20"/>
          <w:szCs w:val="20"/>
        </w:rPr>
        <w:t xml:space="preserve">the judge in </w:t>
      </w:r>
      <w:r w:rsidR="00797889" w:rsidRPr="00CA0842">
        <w:rPr>
          <w:rFonts w:eastAsia="Times New Roman" w:cs="Segoe UI"/>
          <w:sz w:val="20"/>
          <w:szCs w:val="20"/>
        </w:rPr>
        <w:lastRenderedPageBreak/>
        <w:t xml:space="preserve">question had surpassed the statutory term and, therefore, it </w:t>
      </w:r>
      <w:r w:rsidR="004B6C51">
        <w:rPr>
          <w:rFonts w:eastAsia="Times New Roman" w:cs="Segoe UI"/>
          <w:sz w:val="20"/>
          <w:szCs w:val="20"/>
        </w:rPr>
        <w:t>order</w:t>
      </w:r>
      <w:r w:rsidR="004B6C51" w:rsidRPr="00CA0842">
        <w:rPr>
          <w:rFonts w:eastAsia="Times New Roman" w:cs="Segoe UI"/>
          <w:sz w:val="20"/>
          <w:szCs w:val="20"/>
        </w:rPr>
        <w:t xml:space="preserve">ed </w:t>
      </w:r>
      <w:r w:rsidR="00797889" w:rsidRPr="00CA0842">
        <w:rPr>
          <w:rFonts w:eastAsia="Times New Roman" w:cs="Segoe UI"/>
          <w:sz w:val="20"/>
          <w:szCs w:val="20"/>
        </w:rPr>
        <w:t xml:space="preserve">the </w:t>
      </w:r>
      <w:r w:rsidR="00263D54">
        <w:rPr>
          <w:rFonts w:eastAsia="Times New Roman" w:cs="Segoe UI"/>
          <w:sz w:val="20"/>
          <w:szCs w:val="20"/>
        </w:rPr>
        <w:t>prescription of</w:t>
      </w:r>
      <w:r w:rsidR="00357DDE">
        <w:rPr>
          <w:rFonts w:eastAsia="Times New Roman" w:cs="Segoe UI"/>
          <w:sz w:val="20"/>
          <w:szCs w:val="20"/>
        </w:rPr>
        <w:t xml:space="preserve"> </w:t>
      </w:r>
      <w:r w:rsidR="00797889" w:rsidRPr="00CA0842">
        <w:rPr>
          <w:rFonts w:eastAsia="Times New Roman" w:cs="Segoe UI"/>
          <w:sz w:val="20"/>
          <w:szCs w:val="20"/>
        </w:rPr>
        <w:t xml:space="preserve">disciplinary action and </w:t>
      </w:r>
      <w:r w:rsidR="00357DDE">
        <w:rPr>
          <w:rFonts w:eastAsia="Times New Roman" w:cs="Segoe UI"/>
          <w:sz w:val="20"/>
          <w:szCs w:val="20"/>
        </w:rPr>
        <w:t xml:space="preserve">the </w:t>
      </w:r>
      <w:r w:rsidR="00357DDE" w:rsidRPr="00CA0842">
        <w:rPr>
          <w:rFonts w:eastAsia="Times New Roman" w:cs="Segoe UI"/>
          <w:sz w:val="20"/>
          <w:szCs w:val="20"/>
        </w:rPr>
        <w:t>archiv</w:t>
      </w:r>
      <w:r w:rsidR="00357DDE">
        <w:rPr>
          <w:rFonts w:eastAsia="Times New Roman" w:cs="Segoe UI"/>
          <w:sz w:val="20"/>
          <w:szCs w:val="20"/>
        </w:rPr>
        <w:t>ing of</w:t>
      </w:r>
      <w:r w:rsidR="00357DDE" w:rsidRPr="00CA0842">
        <w:rPr>
          <w:rFonts w:eastAsia="Times New Roman" w:cs="Segoe UI"/>
          <w:sz w:val="20"/>
          <w:szCs w:val="20"/>
        </w:rPr>
        <w:t xml:space="preserve"> </w:t>
      </w:r>
      <w:r w:rsidR="00797889" w:rsidRPr="00CA0842">
        <w:rPr>
          <w:rFonts w:eastAsia="Times New Roman" w:cs="Segoe UI"/>
          <w:sz w:val="20"/>
          <w:szCs w:val="20"/>
        </w:rPr>
        <w:t xml:space="preserve">the </w:t>
      </w:r>
      <w:r w:rsidR="00D869D2" w:rsidRPr="00CA0842">
        <w:rPr>
          <w:rFonts w:eastAsia="Times New Roman" w:cs="Segoe UI"/>
          <w:sz w:val="20"/>
          <w:szCs w:val="20"/>
        </w:rPr>
        <w:t>matter.</w:t>
      </w:r>
      <w:r w:rsidR="00D072E5" w:rsidRPr="00CA0842">
        <w:rPr>
          <w:rStyle w:val="FootnoteReference"/>
          <w:rFonts w:eastAsia="Times New Roman" w:cs="Segoe UI"/>
          <w:sz w:val="20"/>
          <w:szCs w:val="20"/>
        </w:rPr>
        <w:footnoteReference w:id="12"/>
      </w:r>
    </w:p>
    <w:p w14:paraId="0A6B090E" w14:textId="77777777" w:rsidR="00D072E5" w:rsidRPr="00CA0842" w:rsidRDefault="00D072E5" w:rsidP="00D072E5">
      <w:pPr>
        <w:pStyle w:val="ListParagraph"/>
        <w:ind w:right="620"/>
        <w:jc w:val="both"/>
        <w:textAlignment w:val="baseline"/>
        <w:rPr>
          <w:rFonts w:eastAsia="Times New Roman" w:cs="Segoe UI"/>
          <w:sz w:val="20"/>
          <w:szCs w:val="20"/>
        </w:rPr>
      </w:pPr>
    </w:p>
    <w:p w14:paraId="47471B27" w14:textId="04172973" w:rsidR="00D072E5" w:rsidRPr="00CA0842" w:rsidRDefault="00D869D2"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 xml:space="preserve">Mr. </w:t>
      </w:r>
      <w:r w:rsidR="00D072E5" w:rsidRPr="00CA0842">
        <w:rPr>
          <w:rFonts w:eastAsia="Times New Roman" w:cs="Segoe UI"/>
          <w:sz w:val="20"/>
          <w:szCs w:val="20"/>
        </w:rPr>
        <w:t xml:space="preserve">Levis </w:t>
      </w:r>
      <w:proofErr w:type="spellStart"/>
      <w:r w:rsidR="00D072E5" w:rsidRPr="00CA0842">
        <w:rPr>
          <w:rFonts w:eastAsia="Times New Roman" w:cs="Segoe UI"/>
          <w:sz w:val="20"/>
          <w:szCs w:val="20"/>
        </w:rPr>
        <w:t>Elcener</w:t>
      </w:r>
      <w:proofErr w:type="spellEnd"/>
      <w:r w:rsidR="00D072E5" w:rsidRPr="00CA0842">
        <w:rPr>
          <w:rFonts w:eastAsia="Times New Roman" w:cs="Segoe UI"/>
          <w:sz w:val="20"/>
          <w:szCs w:val="20"/>
        </w:rPr>
        <w:t xml:space="preserve"> Centeno Cuero</w:t>
      </w:r>
      <w:r w:rsidRPr="00CA0842">
        <w:rPr>
          <w:rFonts w:eastAsia="Times New Roman" w:cs="Segoe UI"/>
          <w:sz w:val="20"/>
          <w:szCs w:val="20"/>
        </w:rPr>
        <w:t>’s next-of-kin, through their attorney, filed a</w:t>
      </w:r>
      <w:r w:rsidR="00FC4C03" w:rsidRPr="00CA0842">
        <w:rPr>
          <w:rFonts w:eastAsia="Times New Roman" w:cs="Segoe UI"/>
          <w:sz w:val="20"/>
          <w:szCs w:val="20"/>
        </w:rPr>
        <w:t>n</w:t>
      </w:r>
      <w:r w:rsidRPr="00CA0842">
        <w:rPr>
          <w:rFonts w:eastAsia="Times New Roman" w:cs="Segoe UI"/>
          <w:sz w:val="20"/>
          <w:szCs w:val="20"/>
        </w:rPr>
        <w:t xml:space="preserve"> action for direct reparation on July 9, </w:t>
      </w:r>
      <w:r w:rsidR="00D072E5" w:rsidRPr="00CA0842">
        <w:rPr>
          <w:rFonts w:eastAsia="Times New Roman" w:cs="Segoe UI"/>
          <w:sz w:val="20"/>
          <w:szCs w:val="20"/>
        </w:rPr>
        <w:t xml:space="preserve">2004, </w:t>
      </w:r>
      <w:r w:rsidRPr="00CA0842">
        <w:rPr>
          <w:rFonts w:eastAsia="Times New Roman" w:cs="Segoe UI"/>
          <w:sz w:val="20"/>
          <w:szCs w:val="20"/>
        </w:rPr>
        <w:t xml:space="preserve">which </w:t>
      </w:r>
      <w:r w:rsidR="00CA70AD" w:rsidRPr="00CA0842">
        <w:rPr>
          <w:rFonts w:eastAsia="Times New Roman" w:cs="Segoe UI"/>
          <w:sz w:val="20"/>
          <w:szCs w:val="20"/>
        </w:rPr>
        <w:t xml:space="preserve">was heard in </w:t>
      </w:r>
      <w:r w:rsidR="00FC4C03" w:rsidRPr="00CA0842">
        <w:rPr>
          <w:rFonts w:eastAsia="Times New Roman" w:cs="Segoe UI"/>
          <w:sz w:val="20"/>
          <w:szCs w:val="20"/>
        </w:rPr>
        <w:t xml:space="preserve">the </w:t>
      </w:r>
      <w:r w:rsidR="00CA70AD" w:rsidRPr="00CA0842">
        <w:rPr>
          <w:rFonts w:eastAsia="Times New Roman" w:cs="Segoe UI"/>
          <w:sz w:val="20"/>
          <w:szCs w:val="20"/>
        </w:rPr>
        <w:t>first instance by the Contentious-</w:t>
      </w:r>
      <w:r w:rsidR="00B53ED3" w:rsidRPr="00CA0842">
        <w:rPr>
          <w:rFonts w:eastAsia="Times New Roman" w:cs="Segoe UI"/>
          <w:sz w:val="20"/>
          <w:szCs w:val="20"/>
        </w:rPr>
        <w:t>Administrative</w:t>
      </w:r>
      <w:r w:rsidR="00CA70AD" w:rsidRPr="00CA0842">
        <w:rPr>
          <w:rFonts w:eastAsia="Times New Roman" w:cs="Segoe UI"/>
          <w:sz w:val="20"/>
          <w:szCs w:val="20"/>
        </w:rPr>
        <w:t xml:space="preserve"> Court of </w:t>
      </w:r>
      <w:r w:rsidR="00D072E5" w:rsidRPr="00CA0842">
        <w:rPr>
          <w:rFonts w:eastAsia="Times New Roman" w:cs="Segoe UI"/>
          <w:sz w:val="20"/>
          <w:szCs w:val="20"/>
        </w:rPr>
        <w:t>Valle del Cauca.</w:t>
      </w:r>
    </w:p>
    <w:p w14:paraId="0DE9826F" w14:textId="77777777" w:rsidR="00D072E5" w:rsidRPr="00CA0842" w:rsidRDefault="00D072E5" w:rsidP="00D072E5">
      <w:pPr>
        <w:pStyle w:val="ListParagraph"/>
        <w:ind w:right="620"/>
        <w:jc w:val="both"/>
        <w:textAlignment w:val="baseline"/>
        <w:rPr>
          <w:rFonts w:eastAsia="Times New Roman" w:cs="Segoe UI"/>
          <w:sz w:val="20"/>
          <w:szCs w:val="20"/>
        </w:rPr>
      </w:pPr>
    </w:p>
    <w:p w14:paraId="523D98F1" w14:textId="78057F68" w:rsidR="00D072E5" w:rsidRPr="00CA0842" w:rsidRDefault="00CA70AD"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 xml:space="preserve">That judicial body found that the Nation (Ministry of Defense/National Army) was responsible, in a judgment of June </w:t>
      </w:r>
      <w:r w:rsidR="00D072E5" w:rsidRPr="00CA0842">
        <w:rPr>
          <w:rFonts w:eastAsia="Times New Roman" w:cs="Segoe UI"/>
          <w:sz w:val="20"/>
          <w:szCs w:val="20"/>
        </w:rPr>
        <w:t>28</w:t>
      </w:r>
      <w:r w:rsidRPr="00CA0842">
        <w:rPr>
          <w:rFonts w:eastAsia="Times New Roman" w:cs="Segoe UI"/>
          <w:sz w:val="20"/>
          <w:szCs w:val="20"/>
        </w:rPr>
        <w:t>,</w:t>
      </w:r>
      <w:r w:rsidR="00D072E5" w:rsidRPr="00CA0842">
        <w:rPr>
          <w:rFonts w:eastAsia="Times New Roman" w:cs="Segoe UI"/>
          <w:sz w:val="20"/>
          <w:szCs w:val="20"/>
        </w:rPr>
        <w:t xml:space="preserve"> 2010</w:t>
      </w:r>
      <w:r w:rsidRPr="00CA0842">
        <w:rPr>
          <w:rFonts w:eastAsia="Times New Roman" w:cs="Segoe UI"/>
          <w:sz w:val="20"/>
          <w:szCs w:val="20"/>
        </w:rPr>
        <w:t>.</w:t>
      </w:r>
      <w:r w:rsidR="00D072E5" w:rsidRPr="00CA0842">
        <w:rPr>
          <w:rStyle w:val="FootnoteReference"/>
          <w:rFonts w:eastAsia="Times New Roman" w:cs="Segoe UI"/>
          <w:sz w:val="20"/>
          <w:szCs w:val="20"/>
        </w:rPr>
        <w:footnoteReference w:id="13"/>
      </w:r>
      <w:r w:rsidR="00D072E5" w:rsidRPr="00CA0842">
        <w:rPr>
          <w:rFonts w:eastAsia="Times New Roman" w:cs="Segoe UI"/>
          <w:sz w:val="20"/>
          <w:szCs w:val="20"/>
        </w:rPr>
        <w:t xml:space="preserve"> </w:t>
      </w:r>
      <w:r w:rsidRPr="00CA0842">
        <w:rPr>
          <w:rFonts w:eastAsia="Times New Roman" w:cs="Segoe UI"/>
          <w:sz w:val="20"/>
          <w:szCs w:val="20"/>
        </w:rPr>
        <w:t>This decision was not appealed,</w:t>
      </w:r>
      <w:r w:rsidR="00D072E5" w:rsidRPr="00CA0842">
        <w:rPr>
          <w:rStyle w:val="FootnoteReference"/>
          <w:rFonts w:eastAsia="Times New Roman" w:cs="Segoe UI"/>
          <w:sz w:val="20"/>
          <w:szCs w:val="20"/>
        </w:rPr>
        <w:footnoteReference w:id="14"/>
      </w:r>
      <w:r w:rsidRPr="00CA0842">
        <w:rPr>
          <w:rFonts w:eastAsia="Times New Roman" w:cs="Segoe UI"/>
          <w:sz w:val="20"/>
          <w:szCs w:val="20"/>
        </w:rPr>
        <w:t xml:space="preserve"> which is why the judgment </w:t>
      </w:r>
      <w:r w:rsidR="00F2539E" w:rsidRPr="00CA0842">
        <w:rPr>
          <w:rFonts w:eastAsia="Times New Roman" w:cs="Segoe UI"/>
          <w:sz w:val="20"/>
          <w:szCs w:val="20"/>
        </w:rPr>
        <w:t xml:space="preserve">became legally </w:t>
      </w:r>
      <w:r w:rsidR="008B19EB">
        <w:rPr>
          <w:rFonts w:eastAsia="Times New Roman" w:cs="Segoe UI"/>
          <w:sz w:val="20"/>
          <w:szCs w:val="20"/>
        </w:rPr>
        <w:t>enforceable</w:t>
      </w:r>
      <w:r w:rsidR="008B19EB" w:rsidRPr="00CA0842">
        <w:rPr>
          <w:rFonts w:eastAsia="Times New Roman" w:cs="Segoe UI"/>
          <w:sz w:val="20"/>
          <w:szCs w:val="20"/>
        </w:rPr>
        <w:t xml:space="preserve"> </w:t>
      </w:r>
      <w:r w:rsidR="00F2539E" w:rsidRPr="00CA0842">
        <w:rPr>
          <w:rFonts w:eastAsia="Times New Roman" w:cs="Segoe UI"/>
          <w:sz w:val="20"/>
          <w:szCs w:val="20"/>
        </w:rPr>
        <w:t xml:space="preserve">as of February 3, </w:t>
      </w:r>
      <w:r w:rsidR="00D072E5" w:rsidRPr="00CA0842">
        <w:rPr>
          <w:rFonts w:eastAsia="Times New Roman" w:cs="Segoe UI"/>
          <w:sz w:val="20"/>
          <w:szCs w:val="20"/>
        </w:rPr>
        <w:t>2011.</w:t>
      </w:r>
    </w:p>
    <w:p w14:paraId="20212D5E" w14:textId="77777777" w:rsidR="00D072E5" w:rsidRPr="00CA0842" w:rsidRDefault="00D072E5" w:rsidP="00D072E5">
      <w:pPr>
        <w:pStyle w:val="ListParagraph"/>
        <w:ind w:right="620"/>
        <w:jc w:val="both"/>
        <w:textAlignment w:val="baseline"/>
        <w:rPr>
          <w:rFonts w:eastAsia="Times New Roman" w:cs="Segoe UI"/>
          <w:sz w:val="20"/>
          <w:szCs w:val="20"/>
        </w:rPr>
      </w:pPr>
    </w:p>
    <w:p w14:paraId="33D6447E" w14:textId="4BDE9F9A" w:rsidR="00D072E5" w:rsidRPr="00CA0842" w:rsidRDefault="00DC13E1"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 xml:space="preserve">The judgment ordered the following compensation for moral damages, which were </w:t>
      </w:r>
      <w:r w:rsidR="00DD19C5" w:rsidRPr="00CA0842">
        <w:rPr>
          <w:rFonts w:eastAsia="Times New Roman" w:cs="Segoe UI"/>
          <w:sz w:val="20"/>
          <w:szCs w:val="20"/>
        </w:rPr>
        <w:t xml:space="preserve">duly </w:t>
      </w:r>
      <w:r w:rsidRPr="00CA0842">
        <w:rPr>
          <w:rFonts w:eastAsia="Times New Roman" w:cs="Segoe UI"/>
          <w:sz w:val="20"/>
          <w:szCs w:val="20"/>
        </w:rPr>
        <w:t xml:space="preserve">paid to the </w:t>
      </w:r>
      <w:r w:rsidR="00DD19C5" w:rsidRPr="00CA0842">
        <w:rPr>
          <w:rFonts w:eastAsia="Times New Roman" w:cs="Segoe UI"/>
          <w:sz w:val="20"/>
          <w:szCs w:val="20"/>
        </w:rPr>
        <w:t>claimants</w:t>
      </w:r>
      <w:r w:rsidR="00D072E5" w:rsidRPr="00CA0842">
        <w:rPr>
          <w:rStyle w:val="FootnoteReference"/>
          <w:rFonts w:eastAsia="Times New Roman" w:cs="Segoe UI"/>
          <w:sz w:val="20"/>
          <w:szCs w:val="20"/>
        </w:rPr>
        <w:footnoteReference w:id="15"/>
      </w:r>
      <w:r w:rsidR="00D072E5" w:rsidRPr="00CA0842">
        <w:rPr>
          <w:rFonts w:eastAsia="Times New Roman" w:cs="Segoe UI"/>
          <w:sz w:val="20"/>
          <w:szCs w:val="20"/>
        </w:rPr>
        <w:t>:</w:t>
      </w:r>
    </w:p>
    <w:p w14:paraId="3E0E6B58" w14:textId="77777777" w:rsidR="00D072E5" w:rsidRPr="00CA0842" w:rsidRDefault="00D072E5" w:rsidP="00D072E5">
      <w:pPr>
        <w:ind w:left="720" w:right="620"/>
        <w:jc w:val="both"/>
        <w:textAlignment w:val="baseline"/>
        <w:rPr>
          <w:rFonts w:ascii="Cambria" w:eastAsia="Times New Roman" w:hAnsi="Cambria" w:cs="Segoe UI"/>
          <w:b/>
          <w:bCs/>
          <w:color w:val="000000"/>
          <w:sz w:val="20"/>
          <w:szCs w:val="20"/>
          <w:highlight w:val="yellow"/>
        </w:rPr>
      </w:pPr>
    </w:p>
    <w:tbl>
      <w:tblPr>
        <w:tblW w:w="0" w:type="auto"/>
        <w:tblInd w:w="13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3"/>
        <w:gridCol w:w="1945"/>
      </w:tblGrid>
      <w:tr w:rsidR="00D072E5" w:rsidRPr="00CA0842" w14:paraId="7211361B" w14:textId="77777777" w:rsidTr="00C6467C">
        <w:trPr>
          <w:trHeight w:val="20"/>
        </w:trPr>
        <w:tc>
          <w:tcPr>
            <w:tcW w:w="4683" w:type="dxa"/>
          </w:tcPr>
          <w:p w14:paraId="4A38D314" w14:textId="77777777" w:rsidR="00D072E5" w:rsidRPr="00CA0842" w:rsidRDefault="00D072E5" w:rsidP="00F76A80">
            <w:pPr>
              <w:ind w:left="153"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Eufracia Cuero de Centeno</w:t>
            </w:r>
          </w:p>
        </w:tc>
        <w:tc>
          <w:tcPr>
            <w:tcW w:w="1945" w:type="dxa"/>
          </w:tcPr>
          <w:p w14:paraId="01068461" w14:textId="2D026CD4" w:rsidR="00D072E5" w:rsidRPr="00CA0842" w:rsidRDefault="00D072E5" w:rsidP="00F76A80">
            <w:pPr>
              <w:ind w:left="149"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100 SMLMV</w:t>
            </w:r>
            <w:r w:rsidR="00C6467C" w:rsidRPr="00CA0842">
              <w:rPr>
                <w:rFonts w:ascii="Cambria" w:eastAsia="Times New Roman" w:hAnsi="Cambria" w:cs="Segoe UI"/>
                <w:color w:val="000000"/>
                <w:sz w:val="20"/>
                <w:szCs w:val="20"/>
              </w:rPr>
              <w:t>*</w:t>
            </w:r>
          </w:p>
        </w:tc>
      </w:tr>
      <w:tr w:rsidR="00D072E5" w:rsidRPr="00CA0842" w14:paraId="289861DC" w14:textId="77777777" w:rsidTr="00C6467C">
        <w:trPr>
          <w:trHeight w:val="20"/>
        </w:trPr>
        <w:tc>
          <w:tcPr>
            <w:tcW w:w="4683" w:type="dxa"/>
          </w:tcPr>
          <w:p w14:paraId="1955A4D8" w14:textId="77777777" w:rsidR="00D072E5" w:rsidRPr="00CA0842" w:rsidRDefault="00D072E5" w:rsidP="00F76A80">
            <w:pPr>
              <w:ind w:left="153"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Ildefonso Centeno</w:t>
            </w:r>
          </w:p>
        </w:tc>
        <w:tc>
          <w:tcPr>
            <w:tcW w:w="1945" w:type="dxa"/>
          </w:tcPr>
          <w:p w14:paraId="05A1BB3A" w14:textId="700502EF" w:rsidR="0049248B" w:rsidRPr="00CA0842" w:rsidRDefault="00D072E5" w:rsidP="0049248B">
            <w:pPr>
              <w:ind w:left="149"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100 SMLMV</w:t>
            </w:r>
            <w:r w:rsidR="0049248B">
              <w:rPr>
                <w:rFonts w:ascii="Cambria" w:eastAsia="Times New Roman" w:hAnsi="Cambria" w:cs="Segoe UI"/>
                <w:color w:val="000000"/>
                <w:sz w:val="20"/>
                <w:szCs w:val="20"/>
              </w:rPr>
              <w:t>*</w:t>
            </w:r>
          </w:p>
        </w:tc>
      </w:tr>
      <w:tr w:rsidR="00D072E5" w:rsidRPr="00CA0842" w14:paraId="04C01411" w14:textId="77777777" w:rsidTr="00C6467C">
        <w:trPr>
          <w:trHeight w:val="20"/>
        </w:trPr>
        <w:tc>
          <w:tcPr>
            <w:tcW w:w="4683" w:type="dxa"/>
          </w:tcPr>
          <w:p w14:paraId="78EEFAD4" w14:textId="77777777" w:rsidR="00D072E5" w:rsidRPr="00CA0842" w:rsidRDefault="00D072E5" w:rsidP="00F76A80">
            <w:pPr>
              <w:ind w:left="153"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Marlen </w:t>
            </w:r>
            <w:proofErr w:type="spellStart"/>
            <w:r w:rsidRPr="00CA0842">
              <w:rPr>
                <w:rFonts w:ascii="Cambria" w:eastAsia="Times New Roman" w:hAnsi="Cambria" w:cs="Segoe UI"/>
                <w:color w:val="000000"/>
                <w:sz w:val="20"/>
                <w:szCs w:val="20"/>
              </w:rPr>
              <w:t>Omeida</w:t>
            </w:r>
            <w:proofErr w:type="spellEnd"/>
            <w:r w:rsidRPr="00CA0842">
              <w:rPr>
                <w:rFonts w:ascii="Cambria" w:eastAsia="Times New Roman" w:hAnsi="Cambria" w:cs="Segoe UI"/>
                <w:color w:val="000000"/>
                <w:sz w:val="20"/>
                <w:szCs w:val="20"/>
              </w:rPr>
              <w:t xml:space="preserve"> Centeno Cuero</w:t>
            </w:r>
          </w:p>
        </w:tc>
        <w:tc>
          <w:tcPr>
            <w:tcW w:w="1945" w:type="dxa"/>
          </w:tcPr>
          <w:p w14:paraId="031982EB" w14:textId="1C185154" w:rsidR="00D072E5" w:rsidRPr="00CA0842" w:rsidRDefault="00D072E5" w:rsidP="00F76A80">
            <w:pPr>
              <w:ind w:left="149"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50 SMLMV</w:t>
            </w:r>
            <w:r w:rsidR="0049248B">
              <w:rPr>
                <w:rFonts w:ascii="Cambria" w:eastAsia="Times New Roman" w:hAnsi="Cambria" w:cs="Segoe UI"/>
                <w:color w:val="000000"/>
                <w:sz w:val="20"/>
                <w:szCs w:val="20"/>
              </w:rPr>
              <w:t>*</w:t>
            </w:r>
          </w:p>
        </w:tc>
      </w:tr>
      <w:tr w:rsidR="00D072E5" w:rsidRPr="00CA0842" w14:paraId="363E6AB4" w14:textId="77777777" w:rsidTr="00C6467C">
        <w:trPr>
          <w:trHeight w:val="20"/>
        </w:trPr>
        <w:tc>
          <w:tcPr>
            <w:tcW w:w="4683" w:type="dxa"/>
          </w:tcPr>
          <w:p w14:paraId="57CE8779" w14:textId="77777777" w:rsidR="00D072E5" w:rsidRPr="00CA0842" w:rsidRDefault="00D072E5" w:rsidP="00F76A80">
            <w:pPr>
              <w:ind w:left="153"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Darmar Adriana Centeno Cuero</w:t>
            </w:r>
          </w:p>
        </w:tc>
        <w:tc>
          <w:tcPr>
            <w:tcW w:w="1945" w:type="dxa"/>
          </w:tcPr>
          <w:p w14:paraId="29301FBD" w14:textId="18BD4467" w:rsidR="00D072E5" w:rsidRPr="00CA0842" w:rsidRDefault="00D072E5" w:rsidP="00F76A80">
            <w:pPr>
              <w:ind w:left="149"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50 SMLMV</w:t>
            </w:r>
            <w:r w:rsidR="0049248B">
              <w:rPr>
                <w:rFonts w:ascii="Cambria" w:eastAsia="Times New Roman" w:hAnsi="Cambria" w:cs="Segoe UI"/>
                <w:color w:val="000000"/>
                <w:sz w:val="20"/>
                <w:szCs w:val="20"/>
              </w:rPr>
              <w:t>*</w:t>
            </w:r>
          </w:p>
        </w:tc>
      </w:tr>
      <w:tr w:rsidR="00D072E5" w:rsidRPr="00CA0842" w14:paraId="3FED5C20" w14:textId="77777777" w:rsidTr="00C6467C">
        <w:trPr>
          <w:trHeight w:val="20"/>
        </w:trPr>
        <w:tc>
          <w:tcPr>
            <w:tcW w:w="4683" w:type="dxa"/>
          </w:tcPr>
          <w:p w14:paraId="13905B74" w14:textId="77777777" w:rsidR="00D072E5" w:rsidRPr="00CA0842" w:rsidRDefault="00D072E5" w:rsidP="00F76A80">
            <w:pPr>
              <w:ind w:left="153"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Alister Adey Centeno Cuero</w:t>
            </w:r>
          </w:p>
        </w:tc>
        <w:tc>
          <w:tcPr>
            <w:tcW w:w="1945" w:type="dxa"/>
          </w:tcPr>
          <w:p w14:paraId="24111F60" w14:textId="2672368F" w:rsidR="00D072E5" w:rsidRPr="00CA0842" w:rsidRDefault="00D072E5" w:rsidP="00F76A80">
            <w:pPr>
              <w:ind w:left="149"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50 SMLMV</w:t>
            </w:r>
            <w:r w:rsidR="0049248B">
              <w:rPr>
                <w:rFonts w:ascii="Cambria" w:eastAsia="Times New Roman" w:hAnsi="Cambria" w:cs="Segoe UI"/>
                <w:color w:val="000000"/>
                <w:sz w:val="20"/>
                <w:szCs w:val="20"/>
              </w:rPr>
              <w:t>*</w:t>
            </w:r>
          </w:p>
        </w:tc>
      </w:tr>
      <w:tr w:rsidR="00D072E5" w:rsidRPr="00CA0842" w14:paraId="5AD3E1DC" w14:textId="77777777" w:rsidTr="00C6467C">
        <w:trPr>
          <w:trHeight w:val="20"/>
        </w:trPr>
        <w:tc>
          <w:tcPr>
            <w:tcW w:w="4683" w:type="dxa"/>
          </w:tcPr>
          <w:p w14:paraId="0FF3FE96" w14:textId="77777777" w:rsidR="00D072E5" w:rsidRPr="00CA0842" w:rsidRDefault="00D072E5" w:rsidP="00F76A80">
            <w:pPr>
              <w:ind w:left="153"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Juan Elio Centeno Cuero</w:t>
            </w:r>
          </w:p>
        </w:tc>
        <w:tc>
          <w:tcPr>
            <w:tcW w:w="1945" w:type="dxa"/>
          </w:tcPr>
          <w:p w14:paraId="1E7A747F" w14:textId="4A79C776" w:rsidR="00D072E5" w:rsidRPr="00CA0842" w:rsidRDefault="00D072E5" w:rsidP="00F76A80">
            <w:pPr>
              <w:ind w:left="149"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50 SMLMV</w:t>
            </w:r>
            <w:r w:rsidR="0049248B">
              <w:rPr>
                <w:rFonts w:ascii="Cambria" w:eastAsia="Times New Roman" w:hAnsi="Cambria" w:cs="Segoe UI"/>
                <w:color w:val="000000"/>
                <w:sz w:val="20"/>
                <w:szCs w:val="20"/>
              </w:rPr>
              <w:t>*</w:t>
            </w:r>
          </w:p>
        </w:tc>
      </w:tr>
    </w:tbl>
    <w:p w14:paraId="0D8C97D5" w14:textId="047AE915" w:rsidR="00D072E5" w:rsidRPr="008B19EB" w:rsidRDefault="00753783" w:rsidP="00A77DC4">
      <w:pPr>
        <w:pStyle w:val="ListParagraph"/>
        <w:ind w:left="1440" w:right="620"/>
        <w:jc w:val="both"/>
        <w:textAlignment w:val="baseline"/>
        <w:rPr>
          <w:rFonts w:eastAsia="Times New Roman" w:cs="Segoe UI"/>
          <w:sz w:val="20"/>
          <w:szCs w:val="20"/>
        </w:rPr>
      </w:pPr>
      <w:r w:rsidRPr="008B19EB">
        <w:rPr>
          <w:rFonts w:eastAsia="Times New Roman" w:cs="Segoe UI"/>
          <w:sz w:val="20"/>
          <w:szCs w:val="20"/>
        </w:rPr>
        <w:t>*SMLMV = minimum monthly salary</w:t>
      </w:r>
      <w:r w:rsidR="008B19EB">
        <w:rPr>
          <w:rStyle w:val="FootnoteReference"/>
          <w:rFonts w:eastAsia="Times New Roman"/>
          <w:sz w:val="20"/>
          <w:szCs w:val="20"/>
        </w:rPr>
        <w:footnoteReference w:id="16"/>
      </w:r>
    </w:p>
    <w:p w14:paraId="56EF9399" w14:textId="37334638" w:rsidR="00C6467C" w:rsidRPr="00CA0842" w:rsidRDefault="00C6467C" w:rsidP="00C6467C">
      <w:pPr>
        <w:ind w:right="620"/>
        <w:jc w:val="both"/>
        <w:textAlignment w:val="baseline"/>
        <w:rPr>
          <w:rFonts w:ascii="Cambria" w:eastAsia="Times New Roman" w:hAnsi="Cambria" w:cs="Segoe UI"/>
          <w:b/>
          <w:bCs/>
          <w:color w:val="000000"/>
          <w:sz w:val="20"/>
          <w:szCs w:val="20"/>
          <w:u w:val="single"/>
        </w:rPr>
      </w:pPr>
    </w:p>
    <w:p w14:paraId="65A970DC" w14:textId="741EA6BD" w:rsidR="00D072E5" w:rsidRPr="00CA0842" w:rsidRDefault="00DA4009" w:rsidP="00D072E5">
      <w:pPr>
        <w:ind w:left="720" w:right="620"/>
        <w:jc w:val="both"/>
        <w:textAlignment w:val="baseline"/>
        <w:rPr>
          <w:rFonts w:ascii="Cambria" w:eastAsia="Times New Roman" w:hAnsi="Cambria" w:cs="Segoe UI"/>
          <w:b/>
          <w:bCs/>
          <w:color w:val="000000"/>
          <w:sz w:val="20"/>
          <w:szCs w:val="20"/>
          <w:u w:val="single"/>
        </w:rPr>
      </w:pPr>
      <w:r w:rsidRPr="00CA0842">
        <w:rPr>
          <w:rFonts w:ascii="Cambria" w:eastAsia="Times New Roman" w:hAnsi="Cambria" w:cs="Segoe UI"/>
          <w:b/>
          <w:bCs/>
          <w:color w:val="000000"/>
          <w:sz w:val="20"/>
          <w:szCs w:val="20"/>
          <w:u w:val="single"/>
        </w:rPr>
        <w:t>International proceeding</w:t>
      </w:r>
    </w:p>
    <w:p w14:paraId="305BA7C0" w14:textId="77777777" w:rsidR="00D072E5" w:rsidRPr="00CA0842" w:rsidRDefault="00D072E5" w:rsidP="00D072E5">
      <w:pPr>
        <w:ind w:left="720" w:right="620"/>
        <w:jc w:val="both"/>
        <w:textAlignment w:val="baseline"/>
        <w:rPr>
          <w:rFonts w:ascii="Cambria" w:eastAsia="Times New Roman" w:hAnsi="Cambria" w:cs="Segoe UI"/>
          <w:b/>
          <w:bCs/>
          <w:color w:val="000000"/>
          <w:sz w:val="20"/>
          <w:szCs w:val="20"/>
        </w:rPr>
      </w:pPr>
    </w:p>
    <w:p w14:paraId="473F45F1" w14:textId="7A0D1845" w:rsidR="00D072E5" w:rsidRPr="00CA0842" w:rsidRDefault="00DA4009"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 xml:space="preserve">By Report No. </w:t>
      </w:r>
      <w:r w:rsidR="00D072E5" w:rsidRPr="00CA0842">
        <w:rPr>
          <w:rFonts w:eastAsia="Times New Roman" w:cs="Segoe UI"/>
          <w:sz w:val="20"/>
          <w:szCs w:val="20"/>
        </w:rPr>
        <w:t xml:space="preserve">164/18, </w:t>
      </w:r>
      <w:r w:rsidRPr="00CA0842">
        <w:rPr>
          <w:rFonts w:eastAsia="Times New Roman" w:cs="Segoe UI"/>
          <w:sz w:val="20"/>
          <w:szCs w:val="20"/>
        </w:rPr>
        <w:t>the Inter-American Commission</w:t>
      </w:r>
      <w:r w:rsidR="00F03778" w:rsidRPr="00CA0842">
        <w:rPr>
          <w:rFonts w:eastAsia="Times New Roman" w:cs="Segoe UI"/>
          <w:sz w:val="20"/>
          <w:szCs w:val="20"/>
        </w:rPr>
        <w:t xml:space="preserve"> </w:t>
      </w:r>
      <w:r w:rsidRPr="00CA0842">
        <w:rPr>
          <w:rFonts w:eastAsia="Times New Roman" w:cs="Segoe UI"/>
          <w:sz w:val="20"/>
          <w:szCs w:val="20"/>
        </w:rPr>
        <w:t xml:space="preserve">on Human Rights found the petition admissible with respect to the alleged violation of the rights recognized in Articles </w:t>
      </w:r>
      <w:r w:rsidR="00D072E5" w:rsidRPr="00CA0842">
        <w:rPr>
          <w:rFonts w:eastAsia="Times New Roman" w:cs="Segoe UI"/>
          <w:sz w:val="20"/>
          <w:szCs w:val="20"/>
        </w:rPr>
        <w:t>4 (</w:t>
      </w:r>
      <w:r w:rsidRPr="00CA0842">
        <w:rPr>
          <w:rFonts w:eastAsia="Times New Roman" w:cs="Segoe UI"/>
          <w:sz w:val="20"/>
          <w:szCs w:val="20"/>
        </w:rPr>
        <w:t>life</w:t>
      </w:r>
      <w:r w:rsidR="00D072E5" w:rsidRPr="00CA0842">
        <w:rPr>
          <w:rFonts w:eastAsia="Times New Roman" w:cs="Segoe UI"/>
          <w:sz w:val="20"/>
          <w:szCs w:val="20"/>
        </w:rPr>
        <w:t>), 5 (</w:t>
      </w:r>
      <w:r w:rsidRPr="00CA0842">
        <w:rPr>
          <w:rFonts w:eastAsia="Times New Roman" w:cs="Segoe UI"/>
          <w:sz w:val="20"/>
          <w:szCs w:val="20"/>
        </w:rPr>
        <w:t>humane treatment</w:t>
      </w:r>
      <w:r w:rsidR="00D072E5" w:rsidRPr="00CA0842">
        <w:rPr>
          <w:rFonts w:eastAsia="Times New Roman" w:cs="Segoe UI"/>
          <w:sz w:val="20"/>
          <w:szCs w:val="20"/>
        </w:rPr>
        <w:t>), 8 (</w:t>
      </w:r>
      <w:r w:rsidR="00F03778" w:rsidRPr="00CA0842">
        <w:rPr>
          <w:rFonts w:eastAsia="Times New Roman" w:cs="Segoe UI"/>
          <w:sz w:val="20"/>
          <w:szCs w:val="20"/>
        </w:rPr>
        <w:t>judicial guarantees</w:t>
      </w:r>
      <w:r w:rsidR="00D072E5" w:rsidRPr="00CA0842">
        <w:rPr>
          <w:rFonts w:eastAsia="Times New Roman" w:cs="Segoe UI"/>
          <w:sz w:val="20"/>
          <w:szCs w:val="20"/>
        </w:rPr>
        <w:t>), 13 (</w:t>
      </w:r>
      <w:r w:rsidRPr="00CA0842">
        <w:rPr>
          <w:rFonts w:eastAsia="Times New Roman" w:cs="Segoe UI"/>
          <w:sz w:val="20"/>
          <w:szCs w:val="20"/>
        </w:rPr>
        <w:t xml:space="preserve">freedom of </w:t>
      </w:r>
      <w:r w:rsidR="00D072E5" w:rsidRPr="00CA0842">
        <w:rPr>
          <w:rFonts w:eastAsia="Times New Roman" w:cs="Segoe UI"/>
          <w:sz w:val="20"/>
          <w:szCs w:val="20"/>
        </w:rPr>
        <w:t>expres</w:t>
      </w:r>
      <w:r w:rsidRPr="00CA0842">
        <w:rPr>
          <w:rFonts w:eastAsia="Times New Roman" w:cs="Segoe UI"/>
          <w:sz w:val="20"/>
          <w:szCs w:val="20"/>
        </w:rPr>
        <w:t>sion</w:t>
      </w:r>
      <w:r w:rsidR="00D072E5" w:rsidRPr="00CA0842">
        <w:rPr>
          <w:rFonts w:eastAsia="Times New Roman" w:cs="Segoe UI"/>
          <w:sz w:val="20"/>
          <w:szCs w:val="20"/>
        </w:rPr>
        <w:t>)</w:t>
      </w:r>
      <w:r w:rsidRPr="00CA0842">
        <w:rPr>
          <w:rFonts w:eastAsia="Times New Roman" w:cs="Segoe UI"/>
          <w:sz w:val="20"/>
          <w:szCs w:val="20"/>
        </w:rPr>
        <w:t xml:space="preserve">, and </w:t>
      </w:r>
      <w:r w:rsidR="00D072E5" w:rsidRPr="00CA0842">
        <w:rPr>
          <w:rFonts w:eastAsia="Times New Roman" w:cs="Segoe UI"/>
          <w:sz w:val="20"/>
          <w:szCs w:val="20"/>
        </w:rPr>
        <w:t>25 (judicial</w:t>
      </w:r>
      <w:r w:rsidRPr="00CA0842">
        <w:rPr>
          <w:rFonts w:eastAsia="Times New Roman" w:cs="Segoe UI"/>
          <w:sz w:val="20"/>
          <w:szCs w:val="20"/>
        </w:rPr>
        <w:t xml:space="preserve"> protection</w:t>
      </w:r>
      <w:r w:rsidR="00D072E5" w:rsidRPr="00CA0842">
        <w:rPr>
          <w:rFonts w:eastAsia="Times New Roman" w:cs="Segoe UI"/>
          <w:sz w:val="20"/>
          <w:szCs w:val="20"/>
        </w:rPr>
        <w:t xml:space="preserve">) </w:t>
      </w:r>
      <w:r w:rsidRPr="00CA0842">
        <w:rPr>
          <w:rFonts w:eastAsia="Times New Roman" w:cs="Segoe UI"/>
          <w:sz w:val="20"/>
          <w:szCs w:val="20"/>
        </w:rPr>
        <w:t xml:space="preserve">of the American Convention on Human Rights in relation to Article </w:t>
      </w:r>
      <w:r w:rsidR="00D072E5" w:rsidRPr="00CA0842">
        <w:rPr>
          <w:rFonts w:eastAsia="Times New Roman" w:cs="Segoe UI"/>
          <w:sz w:val="20"/>
          <w:szCs w:val="20"/>
        </w:rPr>
        <w:t>1</w:t>
      </w:r>
      <w:r w:rsidRPr="00CA0842">
        <w:rPr>
          <w:rFonts w:eastAsia="Times New Roman" w:cs="Segoe UI"/>
          <w:sz w:val="20"/>
          <w:szCs w:val="20"/>
        </w:rPr>
        <w:t>(</w:t>
      </w:r>
      <w:r w:rsidR="00D072E5" w:rsidRPr="00CA0842">
        <w:rPr>
          <w:rFonts w:eastAsia="Times New Roman" w:cs="Segoe UI"/>
          <w:sz w:val="20"/>
          <w:szCs w:val="20"/>
        </w:rPr>
        <w:t>1</w:t>
      </w:r>
      <w:r w:rsidRPr="00CA0842">
        <w:rPr>
          <w:rFonts w:eastAsia="Times New Roman" w:cs="Segoe UI"/>
          <w:sz w:val="20"/>
          <w:szCs w:val="20"/>
        </w:rPr>
        <w:t>)</w:t>
      </w:r>
      <w:r w:rsidR="00D072E5" w:rsidRPr="00CA0842">
        <w:rPr>
          <w:rFonts w:eastAsia="Times New Roman" w:cs="Segoe UI"/>
          <w:sz w:val="20"/>
          <w:szCs w:val="20"/>
        </w:rPr>
        <w:t xml:space="preserve"> (obliga</w:t>
      </w:r>
      <w:r w:rsidRPr="00CA0842">
        <w:rPr>
          <w:rFonts w:eastAsia="Times New Roman" w:cs="Segoe UI"/>
          <w:sz w:val="20"/>
          <w:szCs w:val="20"/>
        </w:rPr>
        <w:t>tion to respect rights</w:t>
      </w:r>
      <w:r w:rsidR="00D072E5" w:rsidRPr="00CA0842">
        <w:rPr>
          <w:rFonts w:eastAsia="Times New Roman" w:cs="Segoe UI"/>
          <w:sz w:val="20"/>
          <w:szCs w:val="20"/>
        </w:rPr>
        <w:t xml:space="preserve">) </w:t>
      </w:r>
      <w:r w:rsidRPr="00CA0842">
        <w:rPr>
          <w:rFonts w:eastAsia="Times New Roman" w:cs="Segoe UI"/>
          <w:sz w:val="20"/>
          <w:szCs w:val="20"/>
        </w:rPr>
        <w:t xml:space="preserve">of the same instrument. </w:t>
      </w:r>
    </w:p>
    <w:p w14:paraId="616B1C8B" w14:textId="77777777" w:rsidR="00D072E5" w:rsidRPr="00CA0842" w:rsidRDefault="00D072E5" w:rsidP="00D072E5">
      <w:pPr>
        <w:pStyle w:val="ListParagraph"/>
        <w:ind w:right="620"/>
        <w:jc w:val="both"/>
        <w:textAlignment w:val="baseline"/>
        <w:rPr>
          <w:rFonts w:eastAsia="Times New Roman" w:cs="Segoe UI"/>
          <w:sz w:val="20"/>
          <w:szCs w:val="20"/>
        </w:rPr>
      </w:pPr>
    </w:p>
    <w:p w14:paraId="6532F336" w14:textId="14B4FAA7" w:rsidR="00D072E5" w:rsidRPr="00CA0842" w:rsidRDefault="00DA4009"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 xml:space="preserve">The State informed the Inter-American Commission on Human Rights of its intent </w:t>
      </w:r>
      <w:r w:rsidR="00F03778" w:rsidRPr="00CA0842">
        <w:rPr>
          <w:rFonts w:eastAsia="Times New Roman" w:cs="Segoe UI"/>
          <w:sz w:val="20"/>
          <w:szCs w:val="20"/>
        </w:rPr>
        <w:t xml:space="preserve">to </w:t>
      </w:r>
      <w:r w:rsidRPr="00CA0842">
        <w:rPr>
          <w:rFonts w:eastAsia="Times New Roman" w:cs="Segoe UI"/>
          <w:sz w:val="20"/>
          <w:szCs w:val="20"/>
        </w:rPr>
        <w:t xml:space="preserve">pursue a friendly settlement on September </w:t>
      </w:r>
      <w:r w:rsidR="00D072E5" w:rsidRPr="00CA0842">
        <w:rPr>
          <w:rFonts w:eastAsia="Times New Roman" w:cs="Segoe UI"/>
          <w:sz w:val="20"/>
          <w:szCs w:val="20"/>
        </w:rPr>
        <w:t>22</w:t>
      </w:r>
      <w:r w:rsidRPr="00CA0842">
        <w:rPr>
          <w:rFonts w:eastAsia="Times New Roman" w:cs="Segoe UI"/>
          <w:sz w:val="20"/>
          <w:szCs w:val="20"/>
        </w:rPr>
        <w:t>,</w:t>
      </w:r>
      <w:r w:rsidR="00D072E5" w:rsidRPr="00CA0842">
        <w:rPr>
          <w:rFonts w:eastAsia="Times New Roman" w:cs="Segoe UI"/>
          <w:sz w:val="20"/>
          <w:szCs w:val="20"/>
        </w:rPr>
        <w:t xml:space="preserve"> 2021. </w:t>
      </w:r>
      <w:r w:rsidRPr="00CA0842">
        <w:rPr>
          <w:rFonts w:eastAsia="Times New Roman" w:cs="Segoe UI"/>
          <w:sz w:val="20"/>
          <w:szCs w:val="20"/>
        </w:rPr>
        <w:t xml:space="preserve">This intention was reiterated subsequently through notes of November </w:t>
      </w:r>
      <w:r w:rsidR="00D072E5" w:rsidRPr="00CA0842">
        <w:rPr>
          <w:rFonts w:eastAsia="Times New Roman" w:cs="Segoe UI"/>
          <w:sz w:val="20"/>
          <w:szCs w:val="20"/>
        </w:rPr>
        <w:t>29</w:t>
      </w:r>
      <w:r w:rsidRPr="00CA0842">
        <w:rPr>
          <w:rFonts w:eastAsia="Times New Roman" w:cs="Segoe UI"/>
          <w:sz w:val="20"/>
          <w:szCs w:val="20"/>
        </w:rPr>
        <w:t>,</w:t>
      </w:r>
      <w:r w:rsidR="00D072E5" w:rsidRPr="00CA0842">
        <w:rPr>
          <w:rFonts w:eastAsia="Times New Roman" w:cs="Segoe UI"/>
          <w:sz w:val="20"/>
          <w:szCs w:val="20"/>
        </w:rPr>
        <w:t xml:space="preserve"> </w:t>
      </w:r>
      <w:proofErr w:type="gramStart"/>
      <w:r w:rsidR="00D072E5" w:rsidRPr="00CA0842">
        <w:rPr>
          <w:rFonts w:eastAsia="Times New Roman" w:cs="Segoe UI"/>
          <w:sz w:val="20"/>
          <w:szCs w:val="20"/>
        </w:rPr>
        <w:t>2021</w:t>
      </w:r>
      <w:proofErr w:type="gramEnd"/>
      <w:r w:rsidR="00D072E5" w:rsidRPr="00CA0842">
        <w:rPr>
          <w:rFonts w:eastAsia="Times New Roman" w:cs="Segoe UI"/>
          <w:sz w:val="20"/>
          <w:szCs w:val="20"/>
        </w:rPr>
        <w:t xml:space="preserve"> </w:t>
      </w:r>
      <w:r w:rsidRPr="00CA0842">
        <w:rPr>
          <w:rFonts w:eastAsia="Times New Roman" w:cs="Segoe UI"/>
          <w:sz w:val="20"/>
          <w:szCs w:val="20"/>
        </w:rPr>
        <w:t xml:space="preserve">and June </w:t>
      </w:r>
      <w:r w:rsidR="00D072E5" w:rsidRPr="00CA0842">
        <w:rPr>
          <w:rFonts w:eastAsia="Times New Roman" w:cs="Segoe UI"/>
          <w:sz w:val="20"/>
          <w:szCs w:val="20"/>
        </w:rPr>
        <w:t>6</w:t>
      </w:r>
      <w:r w:rsidRPr="00CA0842">
        <w:rPr>
          <w:rFonts w:eastAsia="Times New Roman" w:cs="Segoe UI"/>
          <w:sz w:val="20"/>
          <w:szCs w:val="20"/>
        </w:rPr>
        <w:t>,</w:t>
      </w:r>
      <w:r w:rsidR="00D072E5" w:rsidRPr="00CA0842">
        <w:rPr>
          <w:rFonts w:eastAsia="Times New Roman" w:cs="Segoe UI"/>
          <w:sz w:val="20"/>
          <w:szCs w:val="20"/>
        </w:rPr>
        <w:t xml:space="preserve"> 2022. </w:t>
      </w:r>
      <w:r w:rsidRPr="00CA0842">
        <w:rPr>
          <w:rFonts w:eastAsia="Times New Roman" w:cs="Segoe UI"/>
          <w:sz w:val="20"/>
          <w:szCs w:val="20"/>
        </w:rPr>
        <w:t>On July 8, 2022, the petitioner</w:t>
      </w:r>
      <w:r w:rsidR="008636E0" w:rsidRPr="00CA0842">
        <w:rPr>
          <w:rFonts w:eastAsia="Times New Roman" w:cs="Segoe UI"/>
          <w:sz w:val="20"/>
          <w:szCs w:val="20"/>
        </w:rPr>
        <w:t>s</w:t>
      </w:r>
      <w:r w:rsidRPr="00CA0842">
        <w:rPr>
          <w:rFonts w:eastAsia="Times New Roman" w:cs="Segoe UI"/>
          <w:sz w:val="20"/>
          <w:szCs w:val="20"/>
        </w:rPr>
        <w:t xml:space="preserve"> stated</w:t>
      </w:r>
      <w:r w:rsidR="008636E0" w:rsidRPr="00CA0842">
        <w:rPr>
          <w:rFonts w:eastAsia="Times New Roman" w:cs="Segoe UI"/>
          <w:sz w:val="20"/>
          <w:szCs w:val="20"/>
        </w:rPr>
        <w:t xml:space="preserve"> </w:t>
      </w:r>
      <w:r w:rsidRPr="00CA0842">
        <w:rPr>
          <w:rFonts w:eastAsia="Times New Roman" w:cs="Segoe UI"/>
          <w:sz w:val="20"/>
          <w:szCs w:val="20"/>
        </w:rPr>
        <w:t xml:space="preserve">their interest in pursuing a friendly settlement through a communication sent by email.  </w:t>
      </w:r>
    </w:p>
    <w:p w14:paraId="6EA93BFA" w14:textId="77777777" w:rsidR="00D072E5" w:rsidRPr="00CA0842" w:rsidRDefault="00D072E5" w:rsidP="00D072E5">
      <w:pPr>
        <w:pStyle w:val="ListParagraph"/>
        <w:ind w:right="620"/>
        <w:jc w:val="both"/>
        <w:textAlignment w:val="baseline"/>
        <w:rPr>
          <w:rFonts w:eastAsia="Times New Roman" w:cs="Segoe UI"/>
          <w:sz w:val="20"/>
          <w:szCs w:val="20"/>
        </w:rPr>
      </w:pPr>
    </w:p>
    <w:p w14:paraId="6D6ECC18" w14:textId="146971E1" w:rsidR="00D072E5" w:rsidRPr="00CA0842" w:rsidRDefault="00CF4C95"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 xml:space="preserve">A Memorandum of Understanding to Pursue a Friendly Settlement was signed by the Colombian State and the petitioners on September 2, </w:t>
      </w:r>
      <w:r w:rsidR="00D072E5" w:rsidRPr="00CA0842">
        <w:rPr>
          <w:rFonts w:eastAsia="Times New Roman" w:cs="Segoe UI"/>
          <w:sz w:val="20"/>
          <w:szCs w:val="20"/>
        </w:rPr>
        <w:t>2022.</w:t>
      </w:r>
    </w:p>
    <w:p w14:paraId="4E98B2AC" w14:textId="77777777" w:rsidR="00D072E5" w:rsidRPr="00CA0842" w:rsidRDefault="00D072E5" w:rsidP="00D072E5">
      <w:pPr>
        <w:pStyle w:val="ListParagraph"/>
        <w:ind w:right="620"/>
        <w:jc w:val="both"/>
        <w:textAlignment w:val="baseline"/>
        <w:rPr>
          <w:rFonts w:eastAsia="Times New Roman" w:cs="Segoe UI"/>
          <w:sz w:val="20"/>
          <w:szCs w:val="20"/>
        </w:rPr>
      </w:pPr>
    </w:p>
    <w:p w14:paraId="530B575C" w14:textId="3E6516D3" w:rsidR="00D072E5" w:rsidRPr="00CA0842" w:rsidRDefault="00CF4C95" w:rsidP="00010AC0">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620" w:firstLine="0"/>
        <w:contextualSpacing/>
        <w:jc w:val="both"/>
        <w:textAlignment w:val="baseline"/>
        <w:rPr>
          <w:rFonts w:eastAsia="Times New Roman" w:cs="Segoe UI"/>
          <w:sz w:val="20"/>
          <w:szCs w:val="20"/>
        </w:rPr>
      </w:pPr>
      <w:r w:rsidRPr="00CA0842">
        <w:rPr>
          <w:rFonts w:eastAsia="Times New Roman" w:cs="Segoe UI"/>
          <w:sz w:val="20"/>
          <w:szCs w:val="20"/>
        </w:rPr>
        <w:t xml:space="preserve">In the following months joint meetings were held by the parties with the aim of analyzing the measures of full reparation to include in the Friendly Settlement </w:t>
      </w:r>
      <w:proofErr w:type="gramStart"/>
      <w:r w:rsidRPr="00CA0842">
        <w:rPr>
          <w:rFonts w:eastAsia="Times New Roman" w:cs="Segoe UI"/>
          <w:sz w:val="20"/>
          <w:szCs w:val="20"/>
        </w:rPr>
        <w:t>Agreement  that</w:t>
      </w:r>
      <w:proofErr w:type="gramEnd"/>
      <w:r w:rsidRPr="00CA0842">
        <w:rPr>
          <w:rFonts w:eastAsia="Times New Roman" w:cs="Segoe UI"/>
          <w:sz w:val="20"/>
          <w:szCs w:val="20"/>
        </w:rPr>
        <w:t xml:space="preserve"> is being signed today. </w:t>
      </w:r>
    </w:p>
    <w:p w14:paraId="5A260D3F" w14:textId="77777777" w:rsidR="001B52AA" w:rsidRDefault="001B52AA" w:rsidP="00D072E5">
      <w:pPr>
        <w:ind w:left="720" w:right="620"/>
        <w:jc w:val="center"/>
        <w:textAlignment w:val="baseline"/>
        <w:rPr>
          <w:rFonts w:ascii="Cambria" w:eastAsia="Times New Roman" w:hAnsi="Cambria" w:cs="Segoe UI"/>
          <w:b/>
          <w:bCs/>
          <w:color w:val="000000"/>
          <w:sz w:val="20"/>
          <w:szCs w:val="20"/>
          <w:highlight w:val="yellow"/>
        </w:rPr>
      </w:pPr>
    </w:p>
    <w:p w14:paraId="7633F989" w14:textId="77777777" w:rsidR="00501E03" w:rsidRDefault="00501E03" w:rsidP="00D072E5">
      <w:pPr>
        <w:ind w:left="720" w:right="620"/>
        <w:jc w:val="center"/>
        <w:textAlignment w:val="baseline"/>
        <w:rPr>
          <w:rFonts w:ascii="Cambria" w:eastAsia="Times New Roman" w:hAnsi="Cambria" w:cs="Segoe UI"/>
          <w:b/>
          <w:bCs/>
          <w:color w:val="000000"/>
          <w:sz w:val="20"/>
          <w:szCs w:val="20"/>
          <w:highlight w:val="yellow"/>
        </w:rPr>
      </w:pPr>
    </w:p>
    <w:p w14:paraId="646415C2" w14:textId="77777777" w:rsidR="00501E03" w:rsidRDefault="00501E03" w:rsidP="00D072E5">
      <w:pPr>
        <w:ind w:left="720" w:right="620"/>
        <w:jc w:val="center"/>
        <w:textAlignment w:val="baseline"/>
        <w:rPr>
          <w:rFonts w:ascii="Cambria" w:eastAsia="Times New Roman" w:hAnsi="Cambria" w:cs="Segoe UI"/>
          <w:b/>
          <w:bCs/>
          <w:color w:val="000000"/>
          <w:sz w:val="20"/>
          <w:szCs w:val="20"/>
          <w:highlight w:val="yellow"/>
        </w:rPr>
      </w:pPr>
    </w:p>
    <w:p w14:paraId="15513881" w14:textId="77777777" w:rsidR="00501E03" w:rsidRDefault="00501E03" w:rsidP="00D072E5">
      <w:pPr>
        <w:ind w:left="720" w:right="620"/>
        <w:jc w:val="center"/>
        <w:textAlignment w:val="baseline"/>
        <w:rPr>
          <w:rFonts w:ascii="Cambria" w:eastAsia="Times New Roman" w:hAnsi="Cambria" w:cs="Segoe UI"/>
          <w:b/>
          <w:bCs/>
          <w:color w:val="000000"/>
          <w:sz w:val="20"/>
          <w:szCs w:val="20"/>
          <w:highlight w:val="yellow"/>
        </w:rPr>
      </w:pPr>
    </w:p>
    <w:p w14:paraId="325477EA" w14:textId="77777777" w:rsidR="00501E03" w:rsidRPr="00CA0842" w:rsidRDefault="00501E03" w:rsidP="00D072E5">
      <w:pPr>
        <w:ind w:left="720" w:right="620"/>
        <w:jc w:val="center"/>
        <w:textAlignment w:val="baseline"/>
        <w:rPr>
          <w:rFonts w:ascii="Cambria" w:eastAsia="Times New Roman" w:hAnsi="Cambria" w:cs="Segoe UI"/>
          <w:b/>
          <w:bCs/>
          <w:color w:val="000000"/>
          <w:sz w:val="20"/>
          <w:szCs w:val="20"/>
          <w:highlight w:val="yellow"/>
        </w:rPr>
      </w:pPr>
    </w:p>
    <w:p w14:paraId="665A2804" w14:textId="61043300" w:rsidR="00D072E5" w:rsidRPr="00CA0842" w:rsidRDefault="00D072E5" w:rsidP="00D072E5">
      <w:pPr>
        <w:ind w:left="720" w:right="620"/>
        <w:jc w:val="center"/>
        <w:textAlignment w:val="baseline"/>
        <w:rPr>
          <w:rFonts w:ascii="Cambria" w:eastAsia="Times New Roman" w:hAnsi="Cambria" w:cs="Segoe UI"/>
          <w:b/>
          <w:bCs/>
          <w:color w:val="000000"/>
          <w:sz w:val="20"/>
          <w:szCs w:val="20"/>
        </w:rPr>
      </w:pPr>
      <w:r w:rsidRPr="00CA0842">
        <w:rPr>
          <w:rFonts w:ascii="Cambria" w:eastAsia="Times New Roman" w:hAnsi="Cambria" w:cs="Segoe UI"/>
          <w:b/>
          <w:bCs/>
          <w:color w:val="000000"/>
          <w:sz w:val="20"/>
          <w:szCs w:val="20"/>
        </w:rPr>
        <w:lastRenderedPageBreak/>
        <w:t>PART</w:t>
      </w:r>
      <w:r w:rsidR="00CF4C95" w:rsidRPr="00CA0842">
        <w:rPr>
          <w:rFonts w:ascii="Cambria" w:eastAsia="Times New Roman" w:hAnsi="Cambria" w:cs="Segoe UI"/>
          <w:b/>
          <w:bCs/>
          <w:color w:val="000000"/>
          <w:sz w:val="20"/>
          <w:szCs w:val="20"/>
        </w:rPr>
        <w:t xml:space="preserve"> THREE</w:t>
      </w:r>
      <w:r w:rsidRPr="00CA0842">
        <w:rPr>
          <w:rFonts w:ascii="Cambria" w:eastAsia="Times New Roman" w:hAnsi="Cambria" w:cs="Segoe UI"/>
          <w:b/>
          <w:bCs/>
          <w:color w:val="000000"/>
          <w:sz w:val="20"/>
          <w:szCs w:val="20"/>
        </w:rPr>
        <w:t>: BENEFICIARI</w:t>
      </w:r>
      <w:r w:rsidR="00CF4C95" w:rsidRPr="00CA0842">
        <w:rPr>
          <w:rFonts w:ascii="Cambria" w:eastAsia="Times New Roman" w:hAnsi="Cambria" w:cs="Segoe UI"/>
          <w:b/>
          <w:bCs/>
          <w:color w:val="000000"/>
          <w:sz w:val="20"/>
          <w:szCs w:val="20"/>
        </w:rPr>
        <w:t xml:space="preserve">ES </w:t>
      </w:r>
    </w:p>
    <w:p w14:paraId="2BBE0A94" w14:textId="77777777" w:rsidR="00D072E5" w:rsidRPr="00CA0842" w:rsidRDefault="00D072E5" w:rsidP="00D072E5">
      <w:pPr>
        <w:ind w:left="720" w:right="620"/>
        <w:jc w:val="center"/>
        <w:textAlignment w:val="baseline"/>
        <w:rPr>
          <w:rFonts w:ascii="Cambria" w:eastAsia="Times New Roman" w:hAnsi="Cambria" w:cs="Segoe UI"/>
          <w:b/>
          <w:bCs/>
          <w:color w:val="000000"/>
          <w:sz w:val="20"/>
          <w:szCs w:val="20"/>
        </w:rPr>
      </w:pPr>
    </w:p>
    <w:p w14:paraId="34A8A389" w14:textId="39242915" w:rsidR="00D072E5" w:rsidRPr="00CA0842" w:rsidRDefault="00CF4C95" w:rsidP="00D072E5">
      <w:pPr>
        <w:ind w:left="720" w:right="6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The Colombian State recognizes the following persons</w:t>
      </w:r>
      <w:r w:rsidR="00D4383D" w:rsidRPr="00CA0842">
        <w:rPr>
          <w:rFonts w:ascii="Cambria" w:eastAsia="Times New Roman" w:hAnsi="Cambria" w:cs="Segoe UI"/>
          <w:color w:val="000000"/>
          <w:sz w:val="20"/>
          <w:szCs w:val="20"/>
        </w:rPr>
        <w:t xml:space="preserve"> as victims in this agreement</w:t>
      </w:r>
      <w:r w:rsidR="006639AB" w:rsidRPr="00CA0842">
        <w:rPr>
          <w:rFonts w:ascii="Cambria" w:eastAsia="Times New Roman" w:hAnsi="Cambria" w:cs="Segoe UI"/>
          <w:color w:val="000000"/>
          <w:sz w:val="20"/>
          <w:szCs w:val="20"/>
        </w:rPr>
        <w:t>,</w:t>
      </w:r>
      <w:r w:rsidR="00D4383D" w:rsidRPr="00CA0842">
        <w:rPr>
          <w:rFonts w:ascii="Cambria" w:eastAsia="Times New Roman" w:hAnsi="Cambria" w:cs="Segoe UI"/>
          <w:color w:val="000000"/>
          <w:sz w:val="20"/>
          <w:szCs w:val="20"/>
        </w:rPr>
        <w:t xml:space="preserve"> </w:t>
      </w:r>
      <w:r w:rsidRPr="00CA0842">
        <w:rPr>
          <w:rFonts w:ascii="Cambria" w:eastAsia="Times New Roman" w:hAnsi="Cambria" w:cs="Segoe UI"/>
          <w:color w:val="000000"/>
          <w:sz w:val="20"/>
          <w:szCs w:val="20"/>
        </w:rPr>
        <w:t xml:space="preserve">all of them Colombian citizens: </w:t>
      </w:r>
    </w:p>
    <w:p w14:paraId="44969B75" w14:textId="77777777" w:rsidR="00D072E5" w:rsidRPr="00CA0842" w:rsidRDefault="00D072E5" w:rsidP="00D072E5">
      <w:pPr>
        <w:ind w:left="720" w:right="620"/>
        <w:jc w:val="center"/>
        <w:textAlignment w:val="baseline"/>
        <w:rPr>
          <w:rFonts w:ascii="Cambria" w:eastAsia="Times New Roman" w:hAnsi="Cambria" w:cs="Segoe UI"/>
          <w:b/>
          <w:bCs/>
          <w:color w:val="000000"/>
          <w:sz w:val="20"/>
          <w:szCs w:val="20"/>
        </w:rPr>
      </w:pPr>
    </w:p>
    <w:tbl>
      <w:tblPr>
        <w:tblW w:w="0" w:type="auto"/>
        <w:tblInd w:w="8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6"/>
        <w:gridCol w:w="2092"/>
        <w:gridCol w:w="2048"/>
      </w:tblGrid>
      <w:tr w:rsidR="00D072E5" w:rsidRPr="00CA0842" w14:paraId="340DA215" w14:textId="77777777" w:rsidTr="00F76A80">
        <w:trPr>
          <w:trHeight w:val="288"/>
        </w:trPr>
        <w:tc>
          <w:tcPr>
            <w:tcW w:w="3616" w:type="dxa"/>
            <w:shd w:val="clear" w:color="auto" w:fill="D9D9D9" w:themeFill="background1" w:themeFillShade="D9"/>
          </w:tcPr>
          <w:p w14:paraId="60D6A56D" w14:textId="0D5DA8EC" w:rsidR="00D072E5" w:rsidRPr="00CA0842" w:rsidRDefault="00D072E5" w:rsidP="00FF5AD2">
            <w:pPr>
              <w:ind w:left="281" w:right="262"/>
              <w:jc w:val="center"/>
              <w:textAlignment w:val="baseline"/>
              <w:rPr>
                <w:rFonts w:ascii="Cambria" w:eastAsia="Times New Roman" w:hAnsi="Cambria" w:cs="Segoe UI"/>
                <w:b/>
                <w:bCs/>
                <w:color w:val="000000"/>
                <w:sz w:val="20"/>
                <w:szCs w:val="20"/>
              </w:rPr>
            </w:pPr>
            <w:r w:rsidRPr="00CA0842">
              <w:rPr>
                <w:rFonts w:ascii="Cambria" w:eastAsia="Times New Roman" w:hAnsi="Cambria" w:cs="Segoe UI"/>
                <w:b/>
                <w:bCs/>
                <w:color w:val="000000"/>
                <w:sz w:val="20"/>
                <w:szCs w:val="20"/>
              </w:rPr>
              <w:t>Famil</w:t>
            </w:r>
            <w:r w:rsidR="00CF4C95" w:rsidRPr="00CA0842">
              <w:rPr>
                <w:rFonts w:ascii="Cambria" w:eastAsia="Times New Roman" w:hAnsi="Cambria" w:cs="Segoe UI"/>
                <w:b/>
                <w:bCs/>
                <w:color w:val="000000"/>
                <w:sz w:val="20"/>
                <w:szCs w:val="20"/>
              </w:rPr>
              <w:t>y member</w:t>
            </w:r>
          </w:p>
        </w:tc>
        <w:tc>
          <w:tcPr>
            <w:tcW w:w="2092" w:type="dxa"/>
            <w:shd w:val="clear" w:color="auto" w:fill="D9D9D9" w:themeFill="background1" w:themeFillShade="D9"/>
          </w:tcPr>
          <w:p w14:paraId="25954335" w14:textId="575DF5F7" w:rsidR="00D072E5" w:rsidRPr="00CA0842" w:rsidRDefault="00CF4C95" w:rsidP="00FF5AD2">
            <w:pPr>
              <w:ind w:left="182" w:right="110" w:hanging="182"/>
              <w:jc w:val="center"/>
              <w:textAlignment w:val="baseline"/>
              <w:rPr>
                <w:rFonts w:ascii="Cambria" w:eastAsia="Times New Roman" w:hAnsi="Cambria" w:cs="Segoe UI"/>
                <w:b/>
                <w:bCs/>
                <w:color w:val="000000"/>
                <w:sz w:val="20"/>
                <w:szCs w:val="20"/>
              </w:rPr>
            </w:pPr>
            <w:r w:rsidRPr="00CA0842">
              <w:rPr>
                <w:rFonts w:ascii="Cambria" w:eastAsia="Times New Roman" w:hAnsi="Cambria" w:cs="Segoe UI"/>
                <w:b/>
                <w:bCs/>
                <w:color w:val="000000"/>
                <w:sz w:val="20"/>
                <w:szCs w:val="20"/>
              </w:rPr>
              <w:t xml:space="preserve">Relationship </w:t>
            </w:r>
          </w:p>
        </w:tc>
        <w:tc>
          <w:tcPr>
            <w:tcW w:w="2048" w:type="dxa"/>
            <w:shd w:val="clear" w:color="auto" w:fill="D9D9D9" w:themeFill="background1" w:themeFillShade="D9"/>
          </w:tcPr>
          <w:p w14:paraId="6A3FFE5A" w14:textId="61815D0B" w:rsidR="00D072E5" w:rsidRPr="00CA0842" w:rsidRDefault="00D072E5" w:rsidP="00FF5AD2">
            <w:pPr>
              <w:ind w:left="344" w:right="78" w:hanging="344"/>
              <w:jc w:val="center"/>
              <w:textAlignment w:val="baseline"/>
              <w:rPr>
                <w:rFonts w:ascii="Cambria" w:eastAsia="Times New Roman" w:hAnsi="Cambria" w:cs="Segoe UI"/>
                <w:b/>
                <w:bCs/>
                <w:color w:val="000000"/>
                <w:sz w:val="20"/>
                <w:szCs w:val="20"/>
              </w:rPr>
            </w:pPr>
            <w:r w:rsidRPr="00CA0842">
              <w:rPr>
                <w:rFonts w:ascii="Cambria" w:eastAsia="Times New Roman" w:hAnsi="Cambria" w:cs="Segoe UI"/>
                <w:b/>
                <w:bCs/>
                <w:color w:val="000000"/>
                <w:sz w:val="20"/>
                <w:szCs w:val="20"/>
              </w:rPr>
              <w:t>Identifica</w:t>
            </w:r>
            <w:r w:rsidR="00CF4C95" w:rsidRPr="00CA0842">
              <w:rPr>
                <w:rFonts w:ascii="Cambria" w:eastAsia="Times New Roman" w:hAnsi="Cambria" w:cs="Segoe UI"/>
                <w:b/>
                <w:bCs/>
                <w:color w:val="000000"/>
                <w:sz w:val="20"/>
                <w:szCs w:val="20"/>
              </w:rPr>
              <w:t>tio</w:t>
            </w:r>
            <w:r w:rsidRPr="00CA0842">
              <w:rPr>
                <w:rFonts w:ascii="Cambria" w:eastAsia="Times New Roman" w:hAnsi="Cambria" w:cs="Segoe UI"/>
                <w:b/>
                <w:bCs/>
                <w:color w:val="000000"/>
                <w:sz w:val="20"/>
                <w:szCs w:val="20"/>
              </w:rPr>
              <w:t>n</w:t>
            </w:r>
          </w:p>
        </w:tc>
      </w:tr>
      <w:tr w:rsidR="00D072E5" w:rsidRPr="00CA0842" w14:paraId="318A7ADA" w14:textId="77777777" w:rsidTr="00F76A80">
        <w:trPr>
          <w:trHeight w:val="288"/>
        </w:trPr>
        <w:tc>
          <w:tcPr>
            <w:tcW w:w="3616" w:type="dxa"/>
          </w:tcPr>
          <w:p w14:paraId="0A0FBBE0" w14:textId="77777777" w:rsidR="00D072E5" w:rsidRPr="00CA0842" w:rsidRDefault="00D072E5" w:rsidP="00FF5AD2">
            <w:pPr>
              <w:ind w:left="281" w:right="262"/>
              <w:jc w:val="center"/>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Eufracia Cuero de Centeno</w:t>
            </w:r>
          </w:p>
        </w:tc>
        <w:tc>
          <w:tcPr>
            <w:tcW w:w="2092" w:type="dxa"/>
          </w:tcPr>
          <w:p w14:paraId="18A7355A" w14:textId="36141F8F" w:rsidR="00D072E5" w:rsidRPr="00CA0842" w:rsidRDefault="00D072E5" w:rsidP="00FF5AD2">
            <w:pPr>
              <w:ind w:left="362" w:right="110" w:hanging="362"/>
              <w:jc w:val="center"/>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M</w:t>
            </w:r>
            <w:r w:rsidR="00CF4C95" w:rsidRPr="00CA0842">
              <w:rPr>
                <w:rFonts w:ascii="Cambria" w:eastAsia="Times New Roman" w:hAnsi="Cambria" w:cs="Segoe UI"/>
                <w:color w:val="000000"/>
                <w:sz w:val="20"/>
                <w:szCs w:val="20"/>
              </w:rPr>
              <w:t>other</w:t>
            </w:r>
          </w:p>
        </w:tc>
        <w:tc>
          <w:tcPr>
            <w:tcW w:w="2048" w:type="dxa"/>
          </w:tcPr>
          <w:p w14:paraId="61B68147" w14:textId="2E1AB681" w:rsidR="00D072E5" w:rsidRPr="00CA0842" w:rsidRDefault="00FF5AD2" w:rsidP="00FF5AD2">
            <w:pPr>
              <w:ind w:left="254" w:right="78" w:hanging="344"/>
              <w:jc w:val="center"/>
              <w:textAlignment w:val="baseline"/>
              <w:rPr>
                <w:rFonts w:ascii="Cambria" w:eastAsia="Times New Roman" w:hAnsi="Cambria" w:cs="Segoe UI"/>
                <w:color w:val="000000"/>
                <w:sz w:val="20"/>
                <w:szCs w:val="20"/>
              </w:rPr>
            </w:pPr>
            <w:r>
              <w:rPr>
                <w:rFonts w:ascii="Cambria" w:eastAsia="Times New Roman" w:hAnsi="Cambria" w:cs="Segoe UI"/>
                <w:color w:val="000000"/>
                <w:sz w:val="20"/>
                <w:szCs w:val="20"/>
              </w:rPr>
              <w:t>(…)</w:t>
            </w:r>
          </w:p>
        </w:tc>
      </w:tr>
      <w:tr w:rsidR="00D072E5" w:rsidRPr="00CA0842" w14:paraId="34293BA0" w14:textId="77777777" w:rsidTr="00FF5AD2">
        <w:trPr>
          <w:trHeight w:val="183"/>
        </w:trPr>
        <w:tc>
          <w:tcPr>
            <w:tcW w:w="3616" w:type="dxa"/>
          </w:tcPr>
          <w:p w14:paraId="2897D2EA" w14:textId="77777777" w:rsidR="00D072E5" w:rsidRPr="00CA0842" w:rsidRDefault="00D072E5" w:rsidP="00FF5AD2">
            <w:pPr>
              <w:ind w:left="281" w:right="262"/>
              <w:jc w:val="center"/>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Ildefonso Centeno</w:t>
            </w:r>
          </w:p>
        </w:tc>
        <w:tc>
          <w:tcPr>
            <w:tcW w:w="2092" w:type="dxa"/>
          </w:tcPr>
          <w:p w14:paraId="63832D0D" w14:textId="0261214D" w:rsidR="00D072E5" w:rsidRPr="00CA0842" w:rsidRDefault="00CF4C95" w:rsidP="00FF5AD2">
            <w:pPr>
              <w:ind w:left="362" w:right="110" w:hanging="362"/>
              <w:jc w:val="center"/>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Father</w:t>
            </w:r>
          </w:p>
        </w:tc>
        <w:tc>
          <w:tcPr>
            <w:tcW w:w="2048" w:type="dxa"/>
          </w:tcPr>
          <w:p w14:paraId="3A6447F4" w14:textId="6569EFB6" w:rsidR="00D072E5" w:rsidRPr="00CA0842" w:rsidRDefault="00FF5AD2" w:rsidP="00FF5AD2">
            <w:pPr>
              <w:ind w:left="254" w:right="78" w:hanging="344"/>
              <w:jc w:val="center"/>
              <w:textAlignment w:val="baseline"/>
              <w:rPr>
                <w:rFonts w:ascii="Cambria" w:eastAsia="Times New Roman" w:hAnsi="Cambria" w:cs="Segoe UI"/>
                <w:color w:val="000000"/>
                <w:sz w:val="20"/>
                <w:szCs w:val="20"/>
              </w:rPr>
            </w:pPr>
            <w:r>
              <w:rPr>
                <w:rFonts w:ascii="Cambria" w:eastAsia="Times New Roman" w:hAnsi="Cambria" w:cs="Segoe UI"/>
                <w:color w:val="000000"/>
                <w:sz w:val="20"/>
                <w:szCs w:val="20"/>
              </w:rPr>
              <w:t>(…)</w:t>
            </w:r>
          </w:p>
        </w:tc>
      </w:tr>
      <w:tr w:rsidR="00D072E5" w:rsidRPr="00CA0842" w14:paraId="5EE2715F" w14:textId="77777777" w:rsidTr="00F76A80">
        <w:trPr>
          <w:trHeight w:val="288"/>
        </w:trPr>
        <w:tc>
          <w:tcPr>
            <w:tcW w:w="3616" w:type="dxa"/>
          </w:tcPr>
          <w:p w14:paraId="2CE136C1" w14:textId="77777777" w:rsidR="00D072E5" w:rsidRPr="00CA0842" w:rsidRDefault="00D072E5" w:rsidP="00FF5AD2">
            <w:pPr>
              <w:ind w:left="281" w:right="262"/>
              <w:jc w:val="center"/>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Marlen </w:t>
            </w:r>
            <w:proofErr w:type="spellStart"/>
            <w:r w:rsidRPr="00CA0842">
              <w:rPr>
                <w:rFonts w:ascii="Cambria" w:eastAsia="Times New Roman" w:hAnsi="Cambria" w:cs="Segoe UI"/>
                <w:color w:val="000000"/>
                <w:sz w:val="20"/>
                <w:szCs w:val="20"/>
              </w:rPr>
              <w:t>Omeida</w:t>
            </w:r>
            <w:proofErr w:type="spellEnd"/>
            <w:r w:rsidRPr="00CA0842">
              <w:rPr>
                <w:rFonts w:ascii="Cambria" w:eastAsia="Times New Roman" w:hAnsi="Cambria" w:cs="Segoe UI"/>
                <w:color w:val="000000"/>
                <w:sz w:val="20"/>
                <w:szCs w:val="20"/>
              </w:rPr>
              <w:t xml:space="preserve"> Centeno Cuero</w:t>
            </w:r>
          </w:p>
        </w:tc>
        <w:tc>
          <w:tcPr>
            <w:tcW w:w="2092" w:type="dxa"/>
          </w:tcPr>
          <w:p w14:paraId="56FE447B" w14:textId="2886C76B" w:rsidR="00D072E5" w:rsidRPr="00CA0842" w:rsidRDefault="00CF4C95" w:rsidP="00FF5AD2">
            <w:pPr>
              <w:ind w:left="362" w:right="110" w:hanging="362"/>
              <w:jc w:val="center"/>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Sister </w:t>
            </w:r>
          </w:p>
        </w:tc>
        <w:tc>
          <w:tcPr>
            <w:tcW w:w="2048" w:type="dxa"/>
          </w:tcPr>
          <w:p w14:paraId="73960FA0" w14:textId="18DDFA8D" w:rsidR="00D072E5" w:rsidRPr="00CA0842" w:rsidRDefault="00FF5AD2" w:rsidP="00FF5AD2">
            <w:pPr>
              <w:ind w:left="254" w:right="78" w:hanging="344"/>
              <w:jc w:val="center"/>
              <w:textAlignment w:val="baseline"/>
              <w:rPr>
                <w:rFonts w:ascii="Cambria" w:eastAsia="Times New Roman" w:hAnsi="Cambria" w:cs="Segoe UI"/>
                <w:color w:val="000000"/>
                <w:sz w:val="20"/>
                <w:szCs w:val="20"/>
              </w:rPr>
            </w:pPr>
            <w:r>
              <w:rPr>
                <w:rFonts w:ascii="Cambria" w:eastAsia="Times New Roman" w:hAnsi="Cambria" w:cs="Segoe UI"/>
                <w:color w:val="000000"/>
                <w:sz w:val="20"/>
                <w:szCs w:val="20"/>
              </w:rPr>
              <w:t>(…)</w:t>
            </w:r>
          </w:p>
        </w:tc>
      </w:tr>
      <w:tr w:rsidR="00D072E5" w:rsidRPr="00CA0842" w14:paraId="4EE61A7B" w14:textId="77777777" w:rsidTr="00F76A80">
        <w:trPr>
          <w:trHeight w:val="256"/>
        </w:trPr>
        <w:tc>
          <w:tcPr>
            <w:tcW w:w="3616" w:type="dxa"/>
          </w:tcPr>
          <w:p w14:paraId="30243A48" w14:textId="77777777" w:rsidR="00D072E5" w:rsidRPr="00CA0842" w:rsidRDefault="00D072E5" w:rsidP="00FF5AD2">
            <w:pPr>
              <w:ind w:left="281" w:right="262"/>
              <w:jc w:val="center"/>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Darmar Adriana Centeno Cuero</w:t>
            </w:r>
          </w:p>
        </w:tc>
        <w:tc>
          <w:tcPr>
            <w:tcW w:w="2092" w:type="dxa"/>
          </w:tcPr>
          <w:p w14:paraId="78DC9DCA" w14:textId="1E04DC42" w:rsidR="00D072E5" w:rsidRPr="00CA0842" w:rsidRDefault="00CF4C95" w:rsidP="00FF5AD2">
            <w:pPr>
              <w:ind w:left="362" w:right="110" w:hanging="362"/>
              <w:jc w:val="center"/>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Sister </w:t>
            </w:r>
          </w:p>
        </w:tc>
        <w:tc>
          <w:tcPr>
            <w:tcW w:w="2048" w:type="dxa"/>
          </w:tcPr>
          <w:p w14:paraId="429E5315" w14:textId="6BE15A62" w:rsidR="00D072E5" w:rsidRPr="00CA0842" w:rsidRDefault="00FF5AD2" w:rsidP="00FF5AD2">
            <w:pPr>
              <w:ind w:left="254" w:right="78" w:hanging="344"/>
              <w:jc w:val="center"/>
              <w:textAlignment w:val="baseline"/>
              <w:rPr>
                <w:rFonts w:ascii="Cambria" w:eastAsia="Times New Roman" w:hAnsi="Cambria" w:cs="Segoe UI"/>
                <w:color w:val="000000"/>
                <w:sz w:val="20"/>
                <w:szCs w:val="20"/>
              </w:rPr>
            </w:pPr>
            <w:r>
              <w:rPr>
                <w:rFonts w:ascii="Cambria" w:eastAsia="Times New Roman" w:hAnsi="Cambria" w:cs="Segoe UI"/>
                <w:color w:val="000000"/>
                <w:sz w:val="20"/>
                <w:szCs w:val="20"/>
              </w:rPr>
              <w:t>(…)</w:t>
            </w:r>
          </w:p>
        </w:tc>
      </w:tr>
      <w:tr w:rsidR="00D072E5" w:rsidRPr="00CA0842" w14:paraId="4A30437F" w14:textId="77777777" w:rsidTr="00FF5AD2">
        <w:trPr>
          <w:trHeight w:val="201"/>
        </w:trPr>
        <w:tc>
          <w:tcPr>
            <w:tcW w:w="3616" w:type="dxa"/>
          </w:tcPr>
          <w:p w14:paraId="6C92AFF5" w14:textId="77777777" w:rsidR="00D072E5" w:rsidRPr="00CA0842" w:rsidRDefault="00D072E5" w:rsidP="00FF5AD2">
            <w:pPr>
              <w:ind w:left="281" w:right="262"/>
              <w:jc w:val="center"/>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Alister Adey Centeno Cuero</w:t>
            </w:r>
          </w:p>
        </w:tc>
        <w:tc>
          <w:tcPr>
            <w:tcW w:w="2092" w:type="dxa"/>
          </w:tcPr>
          <w:p w14:paraId="52752A96" w14:textId="07A01100" w:rsidR="00D072E5" w:rsidRPr="00CA0842" w:rsidRDefault="00CF4C95" w:rsidP="00FF5AD2">
            <w:pPr>
              <w:ind w:left="362" w:right="110" w:hanging="362"/>
              <w:jc w:val="center"/>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Brother </w:t>
            </w:r>
          </w:p>
        </w:tc>
        <w:tc>
          <w:tcPr>
            <w:tcW w:w="2048" w:type="dxa"/>
          </w:tcPr>
          <w:p w14:paraId="73EF9B93" w14:textId="48653B4B" w:rsidR="00D072E5" w:rsidRPr="00CA0842" w:rsidRDefault="00FF5AD2" w:rsidP="00FF5AD2">
            <w:pPr>
              <w:ind w:left="254" w:right="78" w:hanging="344"/>
              <w:jc w:val="center"/>
              <w:textAlignment w:val="baseline"/>
              <w:rPr>
                <w:rFonts w:ascii="Cambria" w:eastAsia="Times New Roman" w:hAnsi="Cambria" w:cs="Segoe UI"/>
                <w:color w:val="000000"/>
                <w:sz w:val="20"/>
                <w:szCs w:val="20"/>
              </w:rPr>
            </w:pPr>
            <w:r>
              <w:rPr>
                <w:rFonts w:ascii="Cambria" w:eastAsia="Times New Roman" w:hAnsi="Cambria" w:cs="Segoe UI"/>
                <w:color w:val="000000"/>
                <w:sz w:val="20"/>
                <w:szCs w:val="20"/>
              </w:rPr>
              <w:t>(…)</w:t>
            </w:r>
          </w:p>
        </w:tc>
      </w:tr>
      <w:tr w:rsidR="00D072E5" w:rsidRPr="00CA0842" w14:paraId="334CD926" w14:textId="77777777" w:rsidTr="00F76A80">
        <w:trPr>
          <w:trHeight w:val="245"/>
        </w:trPr>
        <w:tc>
          <w:tcPr>
            <w:tcW w:w="3616" w:type="dxa"/>
          </w:tcPr>
          <w:p w14:paraId="389A4AF6" w14:textId="77777777" w:rsidR="00D072E5" w:rsidRPr="00CA0842" w:rsidRDefault="00D072E5" w:rsidP="00FF5AD2">
            <w:pPr>
              <w:ind w:left="281" w:right="262"/>
              <w:jc w:val="center"/>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Juan Elio Centeno Cuero</w:t>
            </w:r>
          </w:p>
        </w:tc>
        <w:tc>
          <w:tcPr>
            <w:tcW w:w="2092" w:type="dxa"/>
          </w:tcPr>
          <w:p w14:paraId="123A8175" w14:textId="5951D351" w:rsidR="00D072E5" w:rsidRPr="00CA0842" w:rsidRDefault="00CF4C95" w:rsidP="00FF5AD2">
            <w:pPr>
              <w:ind w:left="362" w:right="110" w:hanging="362"/>
              <w:jc w:val="center"/>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Brother </w:t>
            </w:r>
          </w:p>
        </w:tc>
        <w:tc>
          <w:tcPr>
            <w:tcW w:w="2048" w:type="dxa"/>
          </w:tcPr>
          <w:p w14:paraId="698520EB" w14:textId="1CB84906" w:rsidR="00D072E5" w:rsidRPr="00CA0842" w:rsidRDefault="00FF5AD2" w:rsidP="00FF5AD2">
            <w:pPr>
              <w:ind w:left="254" w:right="78" w:hanging="344"/>
              <w:jc w:val="center"/>
              <w:textAlignment w:val="baseline"/>
              <w:rPr>
                <w:rFonts w:ascii="Cambria" w:eastAsia="Times New Roman" w:hAnsi="Cambria" w:cs="Segoe UI"/>
                <w:color w:val="000000"/>
                <w:sz w:val="20"/>
                <w:szCs w:val="20"/>
              </w:rPr>
            </w:pPr>
            <w:r>
              <w:rPr>
                <w:rFonts w:ascii="Cambria" w:eastAsia="Times New Roman" w:hAnsi="Cambria" w:cs="Segoe UI"/>
                <w:color w:val="000000"/>
                <w:sz w:val="20"/>
                <w:szCs w:val="20"/>
              </w:rPr>
              <w:t>(…)</w:t>
            </w:r>
          </w:p>
        </w:tc>
      </w:tr>
    </w:tbl>
    <w:p w14:paraId="2633515C" w14:textId="77777777" w:rsidR="00D072E5" w:rsidRPr="00CA0842" w:rsidRDefault="00D072E5" w:rsidP="00D072E5">
      <w:pPr>
        <w:ind w:left="720" w:right="720"/>
        <w:jc w:val="center"/>
        <w:textAlignment w:val="baseline"/>
        <w:rPr>
          <w:rFonts w:ascii="Cambria" w:eastAsia="Times New Roman" w:hAnsi="Cambria" w:cs="Segoe UI"/>
          <w:b/>
          <w:bCs/>
          <w:color w:val="000000"/>
          <w:sz w:val="20"/>
          <w:szCs w:val="20"/>
        </w:rPr>
      </w:pPr>
    </w:p>
    <w:p w14:paraId="19C50600" w14:textId="604805ED" w:rsidR="00D072E5" w:rsidRPr="00CA0842" w:rsidRDefault="00CF4C95"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The victims recognized in this Friendly Settlement Agreement will bene</w:t>
      </w:r>
      <w:r w:rsidR="00185274" w:rsidRPr="00CA0842">
        <w:rPr>
          <w:rFonts w:ascii="Cambria" w:eastAsia="Times New Roman" w:hAnsi="Cambria" w:cs="Segoe UI"/>
          <w:color w:val="000000"/>
          <w:sz w:val="20"/>
          <w:szCs w:val="20"/>
        </w:rPr>
        <w:t>f</w:t>
      </w:r>
      <w:r w:rsidRPr="00CA0842">
        <w:rPr>
          <w:rFonts w:ascii="Cambria" w:eastAsia="Times New Roman" w:hAnsi="Cambria" w:cs="Segoe UI"/>
          <w:color w:val="000000"/>
          <w:sz w:val="20"/>
          <w:szCs w:val="20"/>
        </w:rPr>
        <w:t xml:space="preserve">it so long as they show their </w:t>
      </w:r>
      <w:r w:rsidR="005E57A5" w:rsidRPr="00CA0842">
        <w:rPr>
          <w:rFonts w:ascii="Cambria" w:eastAsia="Times New Roman" w:hAnsi="Cambria" w:cs="Segoe UI"/>
          <w:color w:val="000000"/>
          <w:sz w:val="20"/>
          <w:szCs w:val="20"/>
        </w:rPr>
        <w:t xml:space="preserve">relationship, </w:t>
      </w:r>
      <w:r w:rsidRPr="00CA0842">
        <w:rPr>
          <w:rFonts w:ascii="Cambria" w:eastAsia="Times New Roman" w:hAnsi="Cambria" w:cs="Segoe UI"/>
          <w:color w:val="000000"/>
          <w:sz w:val="20"/>
          <w:szCs w:val="20"/>
        </w:rPr>
        <w:t>by consanguinity</w:t>
      </w:r>
      <w:r w:rsidR="005E57A5" w:rsidRPr="00CA0842">
        <w:rPr>
          <w:rFonts w:ascii="Cambria" w:eastAsia="Times New Roman" w:hAnsi="Cambria" w:cs="Segoe UI"/>
          <w:color w:val="000000"/>
          <w:sz w:val="20"/>
          <w:szCs w:val="20"/>
        </w:rPr>
        <w:t>,</w:t>
      </w:r>
      <w:r w:rsidRPr="00CA0842">
        <w:rPr>
          <w:rFonts w:ascii="Cambria" w:eastAsia="Times New Roman" w:hAnsi="Cambria" w:cs="Segoe UI"/>
          <w:color w:val="000000"/>
          <w:sz w:val="20"/>
          <w:szCs w:val="20"/>
        </w:rPr>
        <w:t xml:space="preserve"> with Mr. </w:t>
      </w:r>
      <w:r w:rsidR="00D072E5" w:rsidRPr="00CA0842">
        <w:rPr>
          <w:rFonts w:ascii="Cambria" w:eastAsia="Times New Roman" w:hAnsi="Cambria" w:cs="Segoe UI"/>
          <w:color w:val="000000"/>
          <w:sz w:val="20"/>
          <w:szCs w:val="20"/>
        </w:rPr>
        <w:t xml:space="preserve">Levis </w:t>
      </w:r>
      <w:proofErr w:type="spellStart"/>
      <w:r w:rsidR="00D072E5" w:rsidRPr="00CA0842">
        <w:rPr>
          <w:rFonts w:ascii="Cambria" w:eastAsia="Times New Roman" w:hAnsi="Cambria" w:cs="Segoe UI"/>
          <w:color w:val="000000"/>
          <w:sz w:val="20"/>
          <w:szCs w:val="20"/>
        </w:rPr>
        <w:t>Elcener</w:t>
      </w:r>
      <w:proofErr w:type="spellEnd"/>
      <w:r w:rsidR="00D072E5" w:rsidRPr="00CA0842">
        <w:rPr>
          <w:rFonts w:ascii="Cambria" w:eastAsia="Times New Roman" w:hAnsi="Cambria" w:cs="Segoe UI"/>
          <w:color w:val="000000"/>
          <w:sz w:val="20"/>
          <w:szCs w:val="20"/>
        </w:rPr>
        <w:t xml:space="preserve"> Centeno Cuero.</w:t>
      </w:r>
    </w:p>
    <w:p w14:paraId="3683DDBB"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7BDE1D75" w14:textId="621A47AF" w:rsidR="00D072E5" w:rsidRPr="00CA0842" w:rsidRDefault="00CF4C95"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In addition, the victims who will benefit from this Friendly Settlement Agreement will be those who were alive at the time of the </w:t>
      </w:r>
      <w:r w:rsidR="00B53ED3" w:rsidRPr="00CA0842">
        <w:rPr>
          <w:rFonts w:ascii="Cambria" w:eastAsia="Times New Roman" w:hAnsi="Cambria" w:cs="Segoe UI"/>
          <w:color w:val="000000"/>
          <w:sz w:val="20"/>
          <w:szCs w:val="20"/>
        </w:rPr>
        <w:t>victimizing</w:t>
      </w:r>
      <w:r w:rsidRPr="00CA0842">
        <w:rPr>
          <w:rFonts w:ascii="Cambria" w:eastAsia="Times New Roman" w:hAnsi="Cambria" w:cs="Segoe UI"/>
          <w:color w:val="000000"/>
          <w:sz w:val="20"/>
          <w:szCs w:val="20"/>
        </w:rPr>
        <w:t xml:space="preserve"> </w:t>
      </w:r>
      <w:r w:rsidR="00B00F7D">
        <w:rPr>
          <w:rFonts w:ascii="Cambria" w:eastAsia="Times New Roman" w:hAnsi="Cambria" w:cs="Segoe UI"/>
          <w:color w:val="000000"/>
          <w:sz w:val="20"/>
          <w:szCs w:val="20"/>
        </w:rPr>
        <w:t>f</w:t>
      </w:r>
      <w:r w:rsidRPr="00CA0842">
        <w:rPr>
          <w:rFonts w:ascii="Cambria" w:eastAsia="Times New Roman" w:hAnsi="Cambria" w:cs="Segoe UI"/>
          <w:color w:val="000000"/>
          <w:sz w:val="20"/>
          <w:szCs w:val="20"/>
        </w:rPr>
        <w:t>act</w:t>
      </w:r>
      <w:r w:rsidR="00D072E5" w:rsidRPr="00CA0842">
        <w:rPr>
          <w:rStyle w:val="FootnoteReference"/>
          <w:rFonts w:ascii="Cambria" w:eastAsia="Times New Roman" w:hAnsi="Cambria" w:cs="Segoe UI"/>
          <w:sz w:val="20"/>
          <w:szCs w:val="20"/>
        </w:rPr>
        <w:footnoteReference w:id="17"/>
      </w:r>
      <w:r w:rsidR="00D072E5" w:rsidRPr="00CA0842">
        <w:rPr>
          <w:rFonts w:ascii="Cambria" w:eastAsia="Times New Roman" w:hAnsi="Cambria" w:cs="Segoe UI"/>
          <w:color w:val="000000"/>
          <w:sz w:val="20"/>
          <w:szCs w:val="20"/>
        </w:rPr>
        <w:t xml:space="preserve"> </w:t>
      </w:r>
      <w:r w:rsidRPr="00CA0842">
        <w:rPr>
          <w:rFonts w:ascii="Cambria" w:eastAsia="Times New Roman" w:hAnsi="Cambria" w:cs="Segoe UI"/>
          <w:color w:val="000000"/>
          <w:sz w:val="20"/>
          <w:szCs w:val="20"/>
        </w:rPr>
        <w:t xml:space="preserve">and are alive </w:t>
      </w:r>
      <w:proofErr w:type="gramStart"/>
      <w:r w:rsidRPr="00CA0842">
        <w:rPr>
          <w:rFonts w:ascii="Cambria" w:eastAsia="Times New Roman" w:hAnsi="Cambria" w:cs="Segoe UI"/>
          <w:color w:val="000000"/>
          <w:sz w:val="20"/>
          <w:szCs w:val="20"/>
        </w:rPr>
        <w:t>as of the moment of</w:t>
      </w:r>
      <w:proofErr w:type="gramEnd"/>
      <w:r w:rsidRPr="00CA0842">
        <w:rPr>
          <w:rFonts w:ascii="Cambria" w:eastAsia="Times New Roman" w:hAnsi="Cambria" w:cs="Segoe UI"/>
          <w:color w:val="000000"/>
          <w:sz w:val="20"/>
          <w:szCs w:val="20"/>
        </w:rPr>
        <w:t xml:space="preserve"> the signing of this Friendly Settlement Agreement. </w:t>
      </w:r>
    </w:p>
    <w:p w14:paraId="131CF922"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598E48EB" w14:textId="6B6D7BE0" w:rsidR="00D072E5" w:rsidRPr="00CA0842" w:rsidRDefault="00D072E5" w:rsidP="00D072E5">
      <w:pPr>
        <w:ind w:left="720" w:right="720"/>
        <w:jc w:val="center"/>
        <w:textAlignment w:val="baseline"/>
        <w:rPr>
          <w:rFonts w:ascii="Cambria" w:eastAsia="Times New Roman" w:hAnsi="Cambria" w:cs="Segoe UI"/>
          <w:b/>
          <w:bCs/>
          <w:color w:val="000000"/>
          <w:sz w:val="20"/>
          <w:szCs w:val="20"/>
        </w:rPr>
      </w:pPr>
      <w:r w:rsidRPr="00CA0842">
        <w:rPr>
          <w:rFonts w:ascii="Cambria" w:eastAsia="Times New Roman" w:hAnsi="Cambria" w:cs="Segoe UI"/>
          <w:b/>
          <w:bCs/>
          <w:color w:val="000000"/>
          <w:sz w:val="20"/>
          <w:szCs w:val="20"/>
        </w:rPr>
        <w:t>PART</w:t>
      </w:r>
      <w:r w:rsidR="00BE3556" w:rsidRPr="00CA0842">
        <w:rPr>
          <w:rFonts w:ascii="Cambria" w:eastAsia="Times New Roman" w:hAnsi="Cambria" w:cs="Segoe UI"/>
          <w:b/>
          <w:bCs/>
          <w:color w:val="000000"/>
          <w:sz w:val="20"/>
          <w:szCs w:val="20"/>
        </w:rPr>
        <w:t xml:space="preserve"> FOUR</w:t>
      </w:r>
      <w:r w:rsidRPr="00CA0842">
        <w:rPr>
          <w:rFonts w:ascii="Cambria" w:eastAsia="Times New Roman" w:hAnsi="Cambria" w:cs="Segoe UI"/>
          <w:b/>
          <w:bCs/>
          <w:color w:val="000000"/>
          <w:sz w:val="20"/>
          <w:szCs w:val="20"/>
        </w:rPr>
        <w:t>: RECO</w:t>
      </w:r>
      <w:r w:rsidR="00BE3556" w:rsidRPr="00CA0842">
        <w:rPr>
          <w:rFonts w:ascii="Cambria" w:eastAsia="Times New Roman" w:hAnsi="Cambria" w:cs="Segoe UI"/>
          <w:b/>
          <w:bCs/>
          <w:color w:val="000000"/>
          <w:sz w:val="20"/>
          <w:szCs w:val="20"/>
        </w:rPr>
        <w:t xml:space="preserve">GNITION OF RESPONSIBILITY </w:t>
      </w:r>
    </w:p>
    <w:p w14:paraId="429048B8" w14:textId="77777777" w:rsidR="00D072E5" w:rsidRPr="00CA0842" w:rsidRDefault="00D072E5" w:rsidP="00D072E5">
      <w:pPr>
        <w:ind w:left="720" w:right="720"/>
        <w:jc w:val="center"/>
        <w:textAlignment w:val="baseline"/>
        <w:rPr>
          <w:rFonts w:ascii="Cambria" w:eastAsia="Times New Roman" w:hAnsi="Cambria" w:cs="Segoe UI"/>
          <w:b/>
          <w:bCs/>
          <w:color w:val="000000"/>
          <w:sz w:val="20"/>
          <w:szCs w:val="20"/>
        </w:rPr>
      </w:pPr>
    </w:p>
    <w:p w14:paraId="3442A385" w14:textId="4E590014" w:rsidR="00D072E5" w:rsidRPr="00CA0842" w:rsidRDefault="00BE3556"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The Colombian State recognizes its international responsibility for violating the rights to </w:t>
      </w:r>
      <w:r w:rsidR="00517C54" w:rsidRPr="00CA0842">
        <w:rPr>
          <w:rFonts w:ascii="Cambria" w:eastAsia="Times New Roman" w:hAnsi="Cambria" w:cs="Segoe UI"/>
          <w:color w:val="000000"/>
          <w:sz w:val="20"/>
          <w:szCs w:val="20"/>
        </w:rPr>
        <w:t xml:space="preserve">judicial guarantees </w:t>
      </w:r>
      <w:r w:rsidRPr="00CA0842">
        <w:rPr>
          <w:rFonts w:ascii="Cambria" w:eastAsia="Times New Roman" w:hAnsi="Cambria" w:cs="Segoe UI"/>
          <w:color w:val="000000"/>
          <w:sz w:val="20"/>
          <w:szCs w:val="20"/>
        </w:rPr>
        <w:t xml:space="preserve">(Article </w:t>
      </w:r>
      <w:r w:rsidR="00D072E5" w:rsidRPr="00CA0842">
        <w:rPr>
          <w:rFonts w:ascii="Cambria" w:eastAsia="Times New Roman" w:hAnsi="Cambria" w:cs="Segoe UI"/>
          <w:color w:val="000000"/>
          <w:sz w:val="20"/>
          <w:szCs w:val="20"/>
        </w:rPr>
        <w:t>8</w:t>
      </w:r>
      <w:r w:rsidR="00B37C83" w:rsidRPr="00CA0842">
        <w:rPr>
          <w:rFonts w:ascii="Cambria" w:eastAsia="Times New Roman" w:hAnsi="Cambria" w:cs="Segoe UI"/>
          <w:color w:val="000000"/>
          <w:sz w:val="20"/>
          <w:szCs w:val="20"/>
        </w:rPr>
        <w:t>(</w:t>
      </w:r>
      <w:r w:rsidR="00D072E5" w:rsidRPr="00CA0842">
        <w:rPr>
          <w:rFonts w:ascii="Cambria" w:eastAsia="Times New Roman" w:hAnsi="Cambria" w:cs="Segoe UI"/>
          <w:color w:val="000000"/>
          <w:sz w:val="20"/>
          <w:szCs w:val="20"/>
        </w:rPr>
        <w:t>1</w:t>
      </w:r>
      <w:r w:rsidR="00B37C83" w:rsidRPr="00CA0842">
        <w:rPr>
          <w:rFonts w:ascii="Cambria" w:eastAsia="Times New Roman" w:hAnsi="Cambria" w:cs="Segoe UI"/>
          <w:color w:val="000000"/>
          <w:sz w:val="20"/>
          <w:szCs w:val="20"/>
        </w:rPr>
        <w:t>)</w:t>
      </w:r>
      <w:r w:rsidR="00D072E5" w:rsidRPr="00CA0842">
        <w:rPr>
          <w:rFonts w:ascii="Cambria" w:eastAsia="Times New Roman" w:hAnsi="Cambria" w:cs="Segoe UI"/>
          <w:color w:val="000000"/>
          <w:sz w:val="20"/>
          <w:szCs w:val="20"/>
        </w:rPr>
        <w:t xml:space="preserve"> </w:t>
      </w:r>
      <w:r w:rsidR="00B37C83" w:rsidRPr="00CA0842">
        <w:rPr>
          <w:rFonts w:ascii="Cambria" w:eastAsia="Times New Roman" w:hAnsi="Cambria" w:cs="Segoe UI"/>
          <w:color w:val="000000"/>
          <w:sz w:val="20"/>
          <w:szCs w:val="20"/>
        </w:rPr>
        <w:t xml:space="preserve">and judicial protection </w:t>
      </w:r>
      <w:r w:rsidR="00D072E5" w:rsidRPr="00CA0842">
        <w:rPr>
          <w:rFonts w:ascii="Cambria" w:eastAsia="Times New Roman" w:hAnsi="Cambria" w:cs="Segoe UI"/>
          <w:color w:val="000000"/>
          <w:sz w:val="20"/>
          <w:szCs w:val="20"/>
        </w:rPr>
        <w:t>(Art</w:t>
      </w:r>
      <w:r w:rsidR="00B37C83" w:rsidRPr="00CA0842">
        <w:rPr>
          <w:rFonts w:ascii="Cambria" w:eastAsia="Times New Roman" w:hAnsi="Cambria" w:cs="Segoe UI"/>
          <w:color w:val="000000"/>
          <w:sz w:val="20"/>
          <w:szCs w:val="20"/>
        </w:rPr>
        <w:t xml:space="preserve">icle </w:t>
      </w:r>
      <w:r w:rsidR="00D072E5" w:rsidRPr="00CA0842">
        <w:rPr>
          <w:rFonts w:ascii="Cambria" w:eastAsia="Times New Roman" w:hAnsi="Cambria" w:cs="Segoe UI"/>
          <w:color w:val="000000"/>
          <w:sz w:val="20"/>
          <w:szCs w:val="20"/>
        </w:rPr>
        <w:t>25</w:t>
      </w:r>
      <w:r w:rsidR="00B37C83" w:rsidRPr="00CA0842">
        <w:rPr>
          <w:rFonts w:ascii="Cambria" w:eastAsia="Times New Roman" w:hAnsi="Cambria" w:cs="Segoe UI"/>
          <w:color w:val="000000"/>
          <w:sz w:val="20"/>
          <w:szCs w:val="20"/>
        </w:rPr>
        <w:t>(</w:t>
      </w:r>
      <w:r w:rsidR="00D072E5" w:rsidRPr="00CA0842">
        <w:rPr>
          <w:rFonts w:ascii="Cambria" w:eastAsia="Times New Roman" w:hAnsi="Cambria" w:cs="Segoe UI"/>
          <w:color w:val="000000"/>
          <w:sz w:val="20"/>
          <w:szCs w:val="20"/>
        </w:rPr>
        <w:t>1</w:t>
      </w:r>
      <w:r w:rsidR="00B37C83" w:rsidRPr="00CA0842">
        <w:rPr>
          <w:rFonts w:ascii="Cambria" w:eastAsia="Times New Roman" w:hAnsi="Cambria" w:cs="Segoe UI"/>
          <w:color w:val="000000"/>
          <w:sz w:val="20"/>
          <w:szCs w:val="20"/>
        </w:rPr>
        <w:t>)</w:t>
      </w:r>
      <w:r w:rsidR="00D072E5" w:rsidRPr="00CA0842">
        <w:rPr>
          <w:rFonts w:ascii="Cambria" w:eastAsia="Times New Roman" w:hAnsi="Cambria" w:cs="Segoe UI"/>
          <w:color w:val="000000"/>
          <w:sz w:val="20"/>
          <w:szCs w:val="20"/>
        </w:rPr>
        <w:t>) establ</w:t>
      </w:r>
      <w:r w:rsidR="00B37C83" w:rsidRPr="00CA0842">
        <w:rPr>
          <w:rFonts w:ascii="Cambria" w:eastAsia="Times New Roman" w:hAnsi="Cambria" w:cs="Segoe UI"/>
          <w:color w:val="000000"/>
          <w:sz w:val="20"/>
          <w:szCs w:val="20"/>
        </w:rPr>
        <w:t xml:space="preserve">ished in the </w:t>
      </w:r>
      <w:r w:rsidR="00D072E5" w:rsidRPr="00CA0842">
        <w:rPr>
          <w:rFonts w:ascii="Cambria" w:eastAsia="Times New Roman" w:hAnsi="Cambria" w:cs="Segoe UI"/>
          <w:color w:val="000000"/>
          <w:sz w:val="20"/>
          <w:szCs w:val="20"/>
        </w:rPr>
        <w:t>American</w:t>
      </w:r>
      <w:r w:rsidR="00B37C83" w:rsidRPr="00CA0842">
        <w:rPr>
          <w:rFonts w:ascii="Cambria" w:eastAsia="Times New Roman" w:hAnsi="Cambria" w:cs="Segoe UI"/>
          <w:color w:val="000000"/>
          <w:sz w:val="20"/>
          <w:szCs w:val="20"/>
        </w:rPr>
        <w:t xml:space="preserve"> Convention, in conjunction with the general obligation to </w:t>
      </w:r>
      <w:r w:rsidR="00517C54" w:rsidRPr="00CA0842">
        <w:rPr>
          <w:rFonts w:ascii="Cambria" w:eastAsia="Times New Roman" w:hAnsi="Cambria" w:cs="Segoe UI"/>
          <w:color w:val="000000"/>
          <w:sz w:val="20"/>
          <w:szCs w:val="20"/>
        </w:rPr>
        <w:t xml:space="preserve">respect the </w:t>
      </w:r>
      <w:r w:rsidR="00B37C83" w:rsidRPr="00CA0842">
        <w:rPr>
          <w:rFonts w:ascii="Cambria" w:eastAsia="Times New Roman" w:hAnsi="Cambria" w:cs="Segoe UI"/>
          <w:color w:val="000000"/>
          <w:sz w:val="20"/>
          <w:szCs w:val="20"/>
        </w:rPr>
        <w:t>rights (Article 1(1) of the same instrument</w:t>
      </w:r>
      <w:r w:rsidR="00D072E5" w:rsidRPr="00CA0842">
        <w:rPr>
          <w:rFonts w:ascii="Cambria" w:eastAsia="Times New Roman" w:hAnsi="Cambria" w:cs="Segoe UI"/>
          <w:color w:val="000000"/>
          <w:sz w:val="20"/>
          <w:szCs w:val="20"/>
        </w:rPr>
        <w:t xml:space="preserve">), </w:t>
      </w:r>
      <w:r w:rsidR="00B37C83" w:rsidRPr="00CA0842">
        <w:rPr>
          <w:rFonts w:ascii="Cambria" w:eastAsia="Times New Roman" w:hAnsi="Cambria" w:cs="Segoe UI"/>
          <w:color w:val="000000"/>
          <w:sz w:val="20"/>
          <w:szCs w:val="20"/>
        </w:rPr>
        <w:t xml:space="preserve">to the detriment of the next-of-kin of Mr. </w:t>
      </w:r>
      <w:r w:rsidR="00D072E5" w:rsidRPr="00CA0842">
        <w:rPr>
          <w:rFonts w:ascii="Cambria" w:eastAsia="Times New Roman" w:hAnsi="Cambria" w:cs="Segoe UI"/>
          <w:color w:val="000000"/>
          <w:sz w:val="20"/>
          <w:szCs w:val="20"/>
        </w:rPr>
        <w:t xml:space="preserve">Levis </w:t>
      </w:r>
      <w:proofErr w:type="spellStart"/>
      <w:r w:rsidR="00D072E5" w:rsidRPr="00CA0842">
        <w:rPr>
          <w:rFonts w:ascii="Cambria" w:eastAsia="Times New Roman" w:hAnsi="Cambria" w:cs="Segoe UI"/>
          <w:color w:val="000000"/>
          <w:sz w:val="20"/>
          <w:szCs w:val="20"/>
        </w:rPr>
        <w:t>Elcener</w:t>
      </w:r>
      <w:proofErr w:type="spellEnd"/>
      <w:r w:rsidR="00D072E5" w:rsidRPr="00CA0842">
        <w:rPr>
          <w:rFonts w:ascii="Cambria" w:eastAsia="Times New Roman" w:hAnsi="Cambria" w:cs="Segoe UI"/>
          <w:color w:val="000000"/>
          <w:sz w:val="20"/>
          <w:szCs w:val="20"/>
        </w:rPr>
        <w:t xml:space="preserve"> Centeno Cuero, </w:t>
      </w:r>
      <w:r w:rsidR="00B37C83" w:rsidRPr="00CA0842">
        <w:rPr>
          <w:rFonts w:ascii="Cambria" w:eastAsia="Times New Roman" w:hAnsi="Cambria" w:cs="Segoe UI"/>
          <w:color w:val="000000"/>
          <w:sz w:val="20"/>
          <w:szCs w:val="20"/>
        </w:rPr>
        <w:t xml:space="preserve">due to the failure to investigate the facts, which </w:t>
      </w:r>
      <w:r w:rsidR="001A3DB1" w:rsidRPr="00CA0842">
        <w:rPr>
          <w:rFonts w:ascii="Cambria" w:eastAsia="Times New Roman" w:hAnsi="Cambria" w:cs="Segoe UI"/>
          <w:color w:val="000000"/>
          <w:sz w:val="20"/>
          <w:szCs w:val="20"/>
        </w:rPr>
        <w:t xml:space="preserve">impeded clarification of </w:t>
      </w:r>
      <w:r w:rsidR="00B37C83" w:rsidRPr="00CA0842">
        <w:rPr>
          <w:rFonts w:ascii="Cambria" w:eastAsia="Times New Roman" w:hAnsi="Cambria" w:cs="Segoe UI"/>
          <w:color w:val="000000"/>
          <w:sz w:val="20"/>
          <w:szCs w:val="20"/>
        </w:rPr>
        <w:t xml:space="preserve">the facts and punishing the persons responsible. </w:t>
      </w:r>
    </w:p>
    <w:p w14:paraId="7B87F5A3"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29E763A1" w14:textId="3A2034ED" w:rsidR="00D072E5" w:rsidRPr="00CA0842" w:rsidRDefault="00D072E5" w:rsidP="00D072E5">
      <w:pPr>
        <w:ind w:left="720" w:right="720"/>
        <w:jc w:val="center"/>
        <w:textAlignment w:val="baseline"/>
        <w:rPr>
          <w:rFonts w:ascii="Cambria" w:eastAsia="Times New Roman" w:hAnsi="Cambria" w:cs="Segoe UI"/>
          <w:b/>
          <w:bCs/>
          <w:color w:val="000000"/>
          <w:sz w:val="20"/>
          <w:szCs w:val="20"/>
        </w:rPr>
      </w:pPr>
      <w:r w:rsidRPr="00CA0842">
        <w:rPr>
          <w:rFonts w:ascii="Cambria" w:eastAsia="Times New Roman" w:hAnsi="Cambria" w:cs="Segoe UI"/>
          <w:b/>
          <w:bCs/>
          <w:color w:val="000000"/>
          <w:sz w:val="20"/>
          <w:szCs w:val="20"/>
        </w:rPr>
        <w:t>PART</w:t>
      </w:r>
      <w:r w:rsidR="00B37C83" w:rsidRPr="00CA0842">
        <w:rPr>
          <w:rFonts w:ascii="Cambria" w:eastAsia="Times New Roman" w:hAnsi="Cambria" w:cs="Segoe UI"/>
          <w:b/>
          <w:bCs/>
          <w:color w:val="000000"/>
          <w:sz w:val="20"/>
          <w:szCs w:val="20"/>
        </w:rPr>
        <w:t xml:space="preserve"> FIVE</w:t>
      </w:r>
      <w:r w:rsidRPr="00CA0842">
        <w:rPr>
          <w:rFonts w:ascii="Cambria" w:eastAsia="Times New Roman" w:hAnsi="Cambria" w:cs="Segoe UI"/>
          <w:b/>
          <w:bCs/>
          <w:color w:val="000000"/>
          <w:sz w:val="20"/>
          <w:szCs w:val="20"/>
        </w:rPr>
        <w:t>: ME</w:t>
      </w:r>
      <w:r w:rsidR="00B37C83" w:rsidRPr="00CA0842">
        <w:rPr>
          <w:rFonts w:ascii="Cambria" w:eastAsia="Times New Roman" w:hAnsi="Cambria" w:cs="Segoe UI"/>
          <w:b/>
          <w:bCs/>
          <w:color w:val="000000"/>
          <w:sz w:val="20"/>
          <w:szCs w:val="20"/>
        </w:rPr>
        <w:t xml:space="preserve">ASURES OF </w:t>
      </w:r>
      <w:r w:rsidRPr="00CA0842">
        <w:rPr>
          <w:rFonts w:ascii="Cambria" w:eastAsia="Times New Roman" w:hAnsi="Cambria" w:cs="Segoe UI"/>
          <w:b/>
          <w:bCs/>
          <w:color w:val="000000"/>
          <w:sz w:val="20"/>
          <w:szCs w:val="20"/>
        </w:rPr>
        <w:t>SATISFAC</w:t>
      </w:r>
      <w:r w:rsidR="00B37C83" w:rsidRPr="00CA0842">
        <w:rPr>
          <w:rFonts w:ascii="Cambria" w:eastAsia="Times New Roman" w:hAnsi="Cambria" w:cs="Segoe UI"/>
          <w:b/>
          <w:bCs/>
          <w:color w:val="000000"/>
          <w:sz w:val="20"/>
          <w:szCs w:val="20"/>
        </w:rPr>
        <w:t>TIO</w:t>
      </w:r>
      <w:r w:rsidRPr="00CA0842">
        <w:rPr>
          <w:rFonts w:ascii="Cambria" w:eastAsia="Times New Roman" w:hAnsi="Cambria" w:cs="Segoe UI"/>
          <w:b/>
          <w:bCs/>
          <w:color w:val="000000"/>
          <w:sz w:val="20"/>
          <w:szCs w:val="20"/>
        </w:rPr>
        <w:t>N</w:t>
      </w:r>
    </w:p>
    <w:p w14:paraId="2CE5E33E" w14:textId="77777777" w:rsidR="00D072E5" w:rsidRPr="00CA0842" w:rsidRDefault="00D072E5" w:rsidP="00D072E5">
      <w:pPr>
        <w:ind w:left="720" w:right="720"/>
        <w:jc w:val="both"/>
        <w:textAlignment w:val="baseline"/>
        <w:rPr>
          <w:rFonts w:ascii="Cambria" w:eastAsia="Times New Roman" w:hAnsi="Cambria" w:cs="Segoe UI"/>
          <w:b/>
          <w:bCs/>
          <w:color w:val="000000"/>
          <w:sz w:val="20"/>
          <w:szCs w:val="20"/>
        </w:rPr>
      </w:pPr>
    </w:p>
    <w:p w14:paraId="0A4B8D81" w14:textId="2CFF65D2" w:rsidR="00D072E5" w:rsidRPr="00CA0842" w:rsidRDefault="00634027"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The parties establish that in the context of this Friendly Settlement Agreement the following measures of satisfaction will be implemented: </w:t>
      </w:r>
    </w:p>
    <w:p w14:paraId="0F804863" w14:textId="77777777" w:rsidR="00D072E5" w:rsidRPr="00CA0842" w:rsidRDefault="00D072E5" w:rsidP="00D072E5">
      <w:pPr>
        <w:ind w:left="720" w:right="720"/>
        <w:jc w:val="both"/>
        <w:textAlignment w:val="baseline"/>
        <w:rPr>
          <w:rFonts w:ascii="Cambria" w:eastAsia="Times New Roman" w:hAnsi="Cambria" w:cs="Segoe UI"/>
          <w:b/>
          <w:bCs/>
          <w:color w:val="000000"/>
          <w:sz w:val="20"/>
          <w:szCs w:val="20"/>
        </w:rPr>
      </w:pPr>
    </w:p>
    <w:p w14:paraId="4765AC1F" w14:textId="070313F3" w:rsidR="00D072E5" w:rsidRPr="00CA0842" w:rsidRDefault="00D072E5" w:rsidP="00010AC0">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textAlignment w:val="baseline"/>
        <w:rPr>
          <w:rFonts w:eastAsia="Times New Roman" w:cs="Segoe UI"/>
          <w:b/>
          <w:bCs/>
          <w:sz w:val="20"/>
          <w:szCs w:val="20"/>
        </w:rPr>
      </w:pPr>
      <w:r w:rsidRPr="00CA0842">
        <w:rPr>
          <w:rFonts w:eastAsia="Times New Roman" w:cs="Segoe UI"/>
          <w:b/>
          <w:bCs/>
          <w:sz w:val="20"/>
          <w:szCs w:val="20"/>
        </w:rPr>
        <w:t>Act</w:t>
      </w:r>
      <w:r w:rsidR="00634027" w:rsidRPr="00CA0842">
        <w:rPr>
          <w:rFonts w:eastAsia="Times New Roman" w:cs="Segoe UI"/>
          <w:b/>
          <w:bCs/>
          <w:sz w:val="20"/>
          <w:szCs w:val="20"/>
        </w:rPr>
        <w:t xml:space="preserve"> of Recognition of </w:t>
      </w:r>
      <w:r w:rsidRPr="00CA0842">
        <w:rPr>
          <w:rFonts w:eastAsia="Times New Roman" w:cs="Segoe UI"/>
          <w:b/>
          <w:bCs/>
          <w:sz w:val="20"/>
          <w:szCs w:val="20"/>
        </w:rPr>
        <w:t>Respons</w:t>
      </w:r>
      <w:r w:rsidR="00634027" w:rsidRPr="00CA0842">
        <w:rPr>
          <w:rFonts w:eastAsia="Times New Roman" w:cs="Segoe UI"/>
          <w:b/>
          <w:bCs/>
          <w:sz w:val="20"/>
          <w:szCs w:val="20"/>
        </w:rPr>
        <w:t>i</w:t>
      </w:r>
      <w:r w:rsidRPr="00CA0842">
        <w:rPr>
          <w:rFonts w:eastAsia="Times New Roman" w:cs="Segoe UI"/>
          <w:b/>
          <w:bCs/>
          <w:sz w:val="20"/>
          <w:szCs w:val="20"/>
        </w:rPr>
        <w:t>bili</w:t>
      </w:r>
      <w:r w:rsidR="00634027" w:rsidRPr="00CA0842">
        <w:rPr>
          <w:rFonts w:eastAsia="Times New Roman" w:cs="Segoe UI"/>
          <w:b/>
          <w:bCs/>
          <w:sz w:val="20"/>
          <w:szCs w:val="20"/>
        </w:rPr>
        <w:t>ty</w:t>
      </w:r>
      <w:r w:rsidRPr="00CA0842">
        <w:rPr>
          <w:rFonts w:eastAsia="Times New Roman" w:cs="Segoe UI"/>
          <w:b/>
          <w:bCs/>
          <w:sz w:val="20"/>
          <w:szCs w:val="20"/>
        </w:rPr>
        <w:t>:</w:t>
      </w:r>
    </w:p>
    <w:p w14:paraId="2288F6E8" w14:textId="77777777" w:rsidR="00D072E5" w:rsidRPr="00CA0842" w:rsidRDefault="00D072E5" w:rsidP="00D072E5">
      <w:pPr>
        <w:ind w:left="720" w:right="720"/>
        <w:jc w:val="both"/>
        <w:textAlignment w:val="baseline"/>
        <w:rPr>
          <w:rFonts w:ascii="Cambria" w:eastAsia="Times New Roman" w:hAnsi="Cambria" w:cs="Segoe UI"/>
          <w:b/>
          <w:bCs/>
          <w:color w:val="000000"/>
          <w:sz w:val="20"/>
          <w:szCs w:val="20"/>
        </w:rPr>
      </w:pPr>
    </w:p>
    <w:p w14:paraId="7B74ED5B" w14:textId="153CAF6C" w:rsidR="00D072E5" w:rsidRPr="00CA0842" w:rsidRDefault="00634027"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On the date of the signing of this Friendly Settlement Agreement, the Colombian State, through the National Agency for the Legal Defense of the State will hold an Act of Recognition of Responsibility, which will be presided over by the </w:t>
      </w:r>
      <w:r w:rsidR="00D072E5" w:rsidRPr="00CA0842">
        <w:rPr>
          <w:rFonts w:ascii="Cambria" w:eastAsia="Times New Roman" w:hAnsi="Cambria" w:cs="Segoe UI"/>
          <w:color w:val="000000"/>
          <w:sz w:val="20"/>
          <w:szCs w:val="20"/>
        </w:rPr>
        <w:t xml:space="preserve">Director General </w:t>
      </w:r>
      <w:r w:rsidRPr="00CA0842">
        <w:rPr>
          <w:rFonts w:ascii="Cambria" w:eastAsia="Times New Roman" w:hAnsi="Cambria" w:cs="Segoe UI"/>
          <w:color w:val="000000"/>
          <w:sz w:val="20"/>
          <w:szCs w:val="20"/>
        </w:rPr>
        <w:t xml:space="preserve">of said Agency, and will include the participation of the family members of Mr. </w:t>
      </w:r>
      <w:r w:rsidR="00D072E5" w:rsidRPr="00CA0842">
        <w:rPr>
          <w:rFonts w:ascii="Cambria" w:eastAsia="Times New Roman" w:hAnsi="Cambria" w:cs="Segoe UI"/>
          <w:color w:val="000000"/>
          <w:sz w:val="20"/>
          <w:szCs w:val="20"/>
        </w:rPr>
        <w:t xml:space="preserve">Levis </w:t>
      </w:r>
      <w:proofErr w:type="spellStart"/>
      <w:r w:rsidR="00D072E5" w:rsidRPr="00CA0842">
        <w:rPr>
          <w:rFonts w:ascii="Cambria" w:eastAsia="Times New Roman" w:hAnsi="Cambria" w:cs="Segoe UI"/>
          <w:color w:val="000000"/>
          <w:sz w:val="20"/>
          <w:szCs w:val="20"/>
        </w:rPr>
        <w:t>Elcener</w:t>
      </w:r>
      <w:proofErr w:type="spellEnd"/>
      <w:r w:rsidR="00D072E5" w:rsidRPr="00CA0842">
        <w:rPr>
          <w:rFonts w:ascii="Cambria" w:eastAsia="Times New Roman" w:hAnsi="Cambria" w:cs="Segoe UI"/>
          <w:color w:val="000000"/>
          <w:sz w:val="20"/>
          <w:szCs w:val="20"/>
        </w:rPr>
        <w:t xml:space="preserve"> Centeno Cuero </w:t>
      </w:r>
      <w:r w:rsidRPr="00CA0842">
        <w:rPr>
          <w:rFonts w:ascii="Cambria" w:eastAsia="Times New Roman" w:hAnsi="Cambria" w:cs="Segoe UI"/>
          <w:color w:val="000000"/>
          <w:sz w:val="20"/>
          <w:szCs w:val="20"/>
        </w:rPr>
        <w:t xml:space="preserve">and the rapporteur </w:t>
      </w:r>
      <w:r w:rsidR="000C10B7" w:rsidRPr="00CA0842">
        <w:rPr>
          <w:rFonts w:ascii="Cambria" w:eastAsia="Times New Roman" w:hAnsi="Cambria" w:cs="Segoe UI"/>
          <w:color w:val="000000"/>
          <w:sz w:val="20"/>
          <w:szCs w:val="20"/>
        </w:rPr>
        <w:t xml:space="preserve">of the Inter-American Commission </w:t>
      </w:r>
      <w:r w:rsidRPr="00CA0842">
        <w:rPr>
          <w:rFonts w:ascii="Cambria" w:eastAsia="Times New Roman" w:hAnsi="Cambria" w:cs="Segoe UI"/>
          <w:color w:val="000000"/>
          <w:sz w:val="20"/>
          <w:szCs w:val="20"/>
        </w:rPr>
        <w:t xml:space="preserve">for </w:t>
      </w:r>
      <w:r w:rsidR="00D072E5" w:rsidRPr="00CA0842">
        <w:rPr>
          <w:rFonts w:ascii="Cambria" w:eastAsia="Times New Roman" w:hAnsi="Cambria" w:cs="Segoe UI"/>
          <w:color w:val="000000"/>
          <w:sz w:val="20"/>
          <w:szCs w:val="20"/>
        </w:rPr>
        <w:t>Colombia, Com</w:t>
      </w:r>
      <w:r w:rsidRPr="00CA0842">
        <w:rPr>
          <w:rFonts w:ascii="Cambria" w:eastAsia="Times New Roman" w:hAnsi="Cambria" w:cs="Segoe UI"/>
          <w:color w:val="000000"/>
          <w:sz w:val="20"/>
          <w:szCs w:val="20"/>
        </w:rPr>
        <w:t>m</w:t>
      </w:r>
      <w:r w:rsidR="00D072E5" w:rsidRPr="00CA0842">
        <w:rPr>
          <w:rFonts w:ascii="Cambria" w:eastAsia="Times New Roman" w:hAnsi="Cambria" w:cs="Segoe UI"/>
          <w:color w:val="000000"/>
          <w:sz w:val="20"/>
          <w:szCs w:val="20"/>
        </w:rPr>
        <w:t>is</w:t>
      </w:r>
      <w:r w:rsidRPr="00CA0842">
        <w:rPr>
          <w:rFonts w:ascii="Cambria" w:eastAsia="Times New Roman" w:hAnsi="Cambria" w:cs="Segoe UI"/>
          <w:color w:val="000000"/>
          <w:sz w:val="20"/>
          <w:szCs w:val="20"/>
        </w:rPr>
        <w:t>s</w:t>
      </w:r>
      <w:r w:rsidR="00D072E5" w:rsidRPr="00CA0842">
        <w:rPr>
          <w:rFonts w:ascii="Cambria" w:eastAsia="Times New Roman" w:hAnsi="Cambria" w:cs="Segoe UI"/>
          <w:color w:val="000000"/>
          <w:sz w:val="20"/>
          <w:szCs w:val="20"/>
        </w:rPr>
        <w:t>ion</w:t>
      </w:r>
      <w:r w:rsidRPr="00CA0842">
        <w:rPr>
          <w:rFonts w:ascii="Cambria" w:eastAsia="Times New Roman" w:hAnsi="Cambria" w:cs="Segoe UI"/>
          <w:color w:val="000000"/>
          <w:sz w:val="20"/>
          <w:szCs w:val="20"/>
        </w:rPr>
        <w:t xml:space="preserve">er </w:t>
      </w:r>
      <w:r w:rsidR="00D072E5" w:rsidRPr="00CA0842">
        <w:rPr>
          <w:rFonts w:ascii="Cambria" w:eastAsia="Times New Roman" w:hAnsi="Cambria" w:cs="Segoe UI"/>
          <w:color w:val="000000"/>
          <w:sz w:val="20"/>
          <w:szCs w:val="20"/>
        </w:rPr>
        <w:t>Joel Hernández García</w:t>
      </w:r>
      <w:r w:rsidRPr="00CA0842">
        <w:rPr>
          <w:rFonts w:ascii="Cambria" w:eastAsia="Times New Roman" w:hAnsi="Cambria" w:cs="Segoe UI"/>
          <w:color w:val="000000"/>
          <w:sz w:val="20"/>
          <w:szCs w:val="20"/>
        </w:rPr>
        <w:t xml:space="preserve">. </w:t>
      </w:r>
    </w:p>
    <w:p w14:paraId="4FC2BC69"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7CC2E7D3" w14:textId="26302F68" w:rsidR="00D072E5" w:rsidRPr="00CA0842" w:rsidRDefault="00634027" w:rsidP="00D072E5">
      <w:pPr>
        <w:ind w:left="720" w:right="720"/>
        <w:jc w:val="both"/>
        <w:textAlignment w:val="baseline"/>
        <w:rPr>
          <w:rFonts w:ascii="Cambria" w:eastAsia="Times New Roman" w:hAnsi="Cambria" w:cs="Segoe UI"/>
          <w:b/>
          <w:bCs/>
          <w:color w:val="000000"/>
          <w:sz w:val="20"/>
          <w:szCs w:val="20"/>
        </w:rPr>
      </w:pPr>
      <w:r w:rsidRPr="00CA0842">
        <w:rPr>
          <w:rFonts w:ascii="Cambria" w:eastAsia="Times New Roman" w:hAnsi="Cambria" w:cs="Segoe UI"/>
          <w:color w:val="000000"/>
          <w:sz w:val="20"/>
          <w:szCs w:val="20"/>
        </w:rPr>
        <w:t xml:space="preserve">All aspects related to the development of the Act of Recognition of Responsibility have been coordinated with the petitioners, and the statement of the Colombian State regarding its international responsibility will be consistent with the recognition of responsibility indicated in this Friendly Settlement Agreement. </w:t>
      </w:r>
    </w:p>
    <w:p w14:paraId="39E39420" w14:textId="77777777" w:rsidR="00C44C90" w:rsidRDefault="00C44C90" w:rsidP="00D072E5">
      <w:pPr>
        <w:ind w:left="720" w:right="720"/>
        <w:jc w:val="both"/>
        <w:textAlignment w:val="baseline"/>
        <w:rPr>
          <w:rFonts w:ascii="Cambria" w:eastAsia="Times New Roman" w:hAnsi="Cambria" w:cs="Segoe UI"/>
          <w:b/>
          <w:bCs/>
          <w:color w:val="000000"/>
          <w:sz w:val="20"/>
          <w:szCs w:val="20"/>
        </w:rPr>
      </w:pPr>
    </w:p>
    <w:p w14:paraId="21E75A5A" w14:textId="77777777" w:rsidR="0095544F" w:rsidRDefault="0095544F" w:rsidP="00D072E5">
      <w:pPr>
        <w:ind w:left="720" w:right="720"/>
        <w:jc w:val="both"/>
        <w:textAlignment w:val="baseline"/>
        <w:rPr>
          <w:rFonts w:ascii="Cambria" w:eastAsia="Times New Roman" w:hAnsi="Cambria" w:cs="Segoe UI"/>
          <w:b/>
          <w:bCs/>
          <w:color w:val="000000"/>
          <w:sz w:val="20"/>
          <w:szCs w:val="20"/>
        </w:rPr>
      </w:pPr>
    </w:p>
    <w:p w14:paraId="6D3550F5" w14:textId="77777777" w:rsidR="0095544F" w:rsidRPr="00CA0842" w:rsidRDefault="0095544F" w:rsidP="00D072E5">
      <w:pPr>
        <w:ind w:left="720" w:right="720"/>
        <w:jc w:val="both"/>
        <w:textAlignment w:val="baseline"/>
        <w:rPr>
          <w:rFonts w:ascii="Cambria" w:eastAsia="Times New Roman" w:hAnsi="Cambria" w:cs="Segoe UI"/>
          <w:b/>
          <w:bCs/>
          <w:color w:val="000000"/>
          <w:sz w:val="20"/>
          <w:szCs w:val="20"/>
        </w:rPr>
      </w:pPr>
    </w:p>
    <w:p w14:paraId="4C274B34" w14:textId="5CA45693" w:rsidR="00D072E5" w:rsidRPr="00CA0842" w:rsidRDefault="00634027" w:rsidP="00010AC0">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textAlignment w:val="baseline"/>
        <w:rPr>
          <w:rFonts w:eastAsia="Times New Roman" w:cs="Segoe UI"/>
          <w:b/>
          <w:bCs/>
          <w:sz w:val="20"/>
          <w:szCs w:val="20"/>
        </w:rPr>
      </w:pPr>
      <w:r w:rsidRPr="00CA0842">
        <w:rPr>
          <w:rFonts w:eastAsia="Times New Roman" w:cs="Segoe UI"/>
          <w:b/>
          <w:bCs/>
          <w:sz w:val="20"/>
          <w:szCs w:val="20"/>
        </w:rPr>
        <w:lastRenderedPageBreak/>
        <w:t>Economic Assistance</w:t>
      </w:r>
      <w:r w:rsidR="00D072E5" w:rsidRPr="00CA0842">
        <w:rPr>
          <w:rFonts w:eastAsia="Times New Roman" w:cs="Segoe UI"/>
          <w:b/>
          <w:bCs/>
          <w:sz w:val="20"/>
          <w:szCs w:val="20"/>
        </w:rPr>
        <w:t>:</w:t>
      </w:r>
    </w:p>
    <w:p w14:paraId="1A7CF557" w14:textId="77777777" w:rsidR="00D072E5" w:rsidRPr="00CA0842" w:rsidRDefault="00D072E5" w:rsidP="00D072E5">
      <w:pPr>
        <w:ind w:left="720" w:right="720"/>
        <w:jc w:val="both"/>
        <w:textAlignment w:val="baseline"/>
        <w:rPr>
          <w:rFonts w:ascii="Cambria" w:eastAsia="Times New Roman" w:hAnsi="Cambria" w:cs="Segoe UI"/>
          <w:color w:val="000000"/>
          <w:sz w:val="20"/>
          <w:szCs w:val="20"/>
          <w:highlight w:val="yellow"/>
        </w:rPr>
      </w:pPr>
    </w:p>
    <w:p w14:paraId="46DCD037" w14:textId="13F82F60" w:rsidR="00D072E5" w:rsidRPr="00CA0842" w:rsidRDefault="0060390D"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The Colombian State, through the Ministry of National Education and the Colombian Institute for Educational Credit and Technical Studies Abroad (ICETEX: </w:t>
      </w:r>
      <w:r w:rsidR="00D072E5" w:rsidRPr="00CA0842">
        <w:rPr>
          <w:rFonts w:ascii="Cambria" w:eastAsia="Times New Roman" w:hAnsi="Cambria" w:cs="Segoe UI"/>
          <w:color w:val="000000"/>
          <w:sz w:val="20"/>
          <w:szCs w:val="20"/>
        </w:rPr>
        <w:t xml:space="preserve">Instituto </w:t>
      </w:r>
      <w:proofErr w:type="spellStart"/>
      <w:r w:rsidR="00D072E5" w:rsidRPr="00CA0842">
        <w:rPr>
          <w:rFonts w:ascii="Cambria" w:eastAsia="Times New Roman" w:hAnsi="Cambria" w:cs="Segoe UI"/>
          <w:color w:val="000000"/>
          <w:sz w:val="20"/>
          <w:szCs w:val="20"/>
        </w:rPr>
        <w:t>Colombiano</w:t>
      </w:r>
      <w:proofErr w:type="spellEnd"/>
      <w:r w:rsidR="00D072E5" w:rsidRPr="00CA0842">
        <w:rPr>
          <w:rFonts w:ascii="Cambria" w:eastAsia="Times New Roman" w:hAnsi="Cambria" w:cs="Segoe UI"/>
          <w:color w:val="000000"/>
          <w:sz w:val="20"/>
          <w:szCs w:val="20"/>
        </w:rPr>
        <w:t xml:space="preserve"> de Crédito </w:t>
      </w:r>
      <w:proofErr w:type="spellStart"/>
      <w:r w:rsidR="00D072E5" w:rsidRPr="00CA0842">
        <w:rPr>
          <w:rFonts w:ascii="Cambria" w:eastAsia="Times New Roman" w:hAnsi="Cambria" w:cs="Segoe UI"/>
          <w:color w:val="000000"/>
          <w:sz w:val="20"/>
          <w:szCs w:val="20"/>
        </w:rPr>
        <w:t>Educativo</w:t>
      </w:r>
      <w:proofErr w:type="spellEnd"/>
      <w:r w:rsidR="00D072E5" w:rsidRPr="00CA0842">
        <w:rPr>
          <w:rFonts w:ascii="Cambria" w:eastAsia="Times New Roman" w:hAnsi="Cambria" w:cs="Segoe UI"/>
          <w:color w:val="000000"/>
          <w:sz w:val="20"/>
          <w:szCs w:val="20"/>
        </w:rPr>
        <w:t xml:space="preserve"> y </w:t>
      </w:r>
      <w:proofErr w:type="spellStart"/>
      <w:r w:rsidR="00D072E5" w:rsidRPr="00CA0842">
        <w:rPr>
          <w:rFonts w:ascii="Cambria" w:eastAsia="Times New Roman" w:hAnsi="Cambria" w:cs="Segoe UI"/>
          <w:color w:val="000000"/>
          <w:sz w:val="20"/>
          <w:szCs w:val="20"/>
        </w:rPr>
        <w:t>Estudios</w:t>
      </w:r>
      <w:proofErr w:type="spellEnd"/>
      <w:r w:rsidR="00D072E5" w:rsidRPr="00CA0842">
        <w:rPr>
          <w:rFonts w:ascii="Cambria" w:eastAsia="Times New Roman" w:hAnsi="Cambria" w:cs="Segoe UI"/>
          <w:color w:val="000000"/>
          <w:sz w:val="20"/>
          <w:szCs w:val="20"/>
        </w:rPr>
        <w:t xml:space="preserve"> </w:t>
      </w:r>
      <w:proofErr w:type="spellStart"/>
      <w:r w:rsidR="00D072E5" w:rsidRPr="00CA0842">
        <w:rPr>
          <w:rFonts w:ascii="Cambria" w:eastAsia="Times New Roman" w:hAnsi="Cambria" w:cs="Segoe UI"/>
          <w:color w:val="000000"/>
          <w:sz w:val="20"/>
          <w:szCs w:val="20"/>
        </w:rPr>
        <w:t>Técnicos</w:t>
      </w:r>
      <w:proofErr w:type="spellEnd"/>
      <w:r w:rsidR="00D072E5" w:rsidRPr="00CA0842">
        <w:rPr>
          <w:rFonts w:ascii="Cambria" w:eastAsia="Times New Roman" w:hAnsi="Cambria" w:cs="Segoe UI"/>
          <w:color w:val="000000"/>
          <w:sz w:val="20"/>
          <w:szCs w:val="20"/>
        </w:rPr>
        <w:t xml:space="preserve"> en el Exterior</w:t>
      </w:r>
      <w:r w:rsidRPr="00CA0842">
        <w:rPr>
          <w:rFonts w:ascii="Cambria" w:eastAsia="Times New Roman" w:hAnsi="Cambria" w:cs="Segoe UI"/>
          <w:color w:val="000000"/>
          <w:sz w:val="20"/>
          <w:szCs w:val="20"/>
        </w:rPr>
        <w:t xml:space="preserve">), shall grant one </w:t>
      </w:r>
      <w:r w:rsidR="00D072E5" w:rsidRPr="00CA0842">
        <w:rPr>
          <w:rFonts w:ascii="Cambria" w:eastAsia="Times New Roman" w:hAnsi="Cambria" w:cs="Segoe UI"/>
          <w:color w:val="000000"/>
          <w:sz w:val="20"/>
          <w:szCs w:val="20"/>
        </w:rPr>
        <w:t xml:space="preserve">(1) </w:t>
      </w:r>
      <w:r w:rsidRPr="00CA0842">
        <w:rPr>
          <w:rFonts w:ascii="Cambria" w:eastAsia="Times New Roman" w:hAnsi="Cambria" w:cs="Segoe UI"/>
          <w:color w:val="000000"/>
          <w:sz w:val="20"/>
          <w:szCs w:val="20"/>
        </w:rPr>
        <w:t xml:space="preserve">economic assistance </w:t>
      </w:r>
      <w:r w:rsidR="002E2748" w:rsidRPr="00CA0842">
        <w:rPr>
          <w:rFonts w:ascii="Cambria" w:eastAsia="Times New Roman" w:hAnsi="Cambria" w:cs="Segoe UI"/>
          <w:color w:val="000000"/>
          <w:sz w:val="20"/>
          <w:szCs w:val="20"/>
        </w:rPr>
        <w:t xml:space="preserve">package </w:t>
      </w:r>
      <w:r w:rsidRPr="00CA0842">
        <w:rPr>
          <w:rFonts w:ascii="Cambria" w:eastAsia="Times New Roman" w:hAnsi="Cambria" w:cs="Segoe UI"/>
          <w:color w:val="000000"/>
          <w:sz w:val="20"/>
          <w:szCs w:val="20"/>
        </w:rPr>
        <w:t xml:space="preserve">to Mr. </w:t>
      </w:r>
      <w:r w:rsidR="00D072E5" w:rsidRPr="00CA0842">
        <w:rPr>
          <w:rFonts w:ascii="Cambria" w:eastAsia="Times New Roman" w:hAnsi="Cambria" w:cs="Segoe UI"/>
          <w:color w:val="000000"/>
          <w:sz w:val="20"/>
          <w:szCs w:val="20"/>
        </w:rPr>
        <w:t xml:space="preserve">Juan Elio Centeno, </w:t>
      </w:r>
      <w:r w:rsidRPr="00CA0842">
        <w:rPr>
          <w:rFonts w:ascii="Cambria" w:eastAsia="Times New Roman" w:hAnsi="Cambria" w:cs="Segoe UI"/>
          <w:color w:val="000000"/>
          <w:sz w:val="20"/>
          <w:szCs w:val="20"/>
        </w:rPr>
        <w:t xml:space="preserve">Mr. </w:t>
      </w:r>
      <w:r w:rsidR="00D072E5" w:rsidRPr="00CA0842">
        <w:rPr>
          <w:rFonts w:ascii="Cambria" w:eastAsia="Times New Roman" w:hAnsi="Cambria" w:cs="Segoe UI"/>
          <w:color w:val="000000"/>
          <w:sz w:val="20"/>
          <w:szCs w:val="20"/>
        </w:rPr>
        <w:t xml:space="preserve">Levis </w:t>
      </w:r>
      <w:proofErr w:type="spellStart"/>
      <w:r w:rsidR="00D072E5" w:rsidRPr="00CA0842">
        <w:rPr>
          <w:rFonts w:ascii="Cambria" w:eastAsia="Times New Roman" w:hAnsi="Cambria" w:cs="Segoe UI"/>
          <w:color w:val="000000"/>
          <w:sz w:val="20"/>
          <w:szCs w:val="20"/>
        </w:rPr>
        <w:t>Elcener</w:t>
      </w:r>
      <w:proofErr w:type="spellEnd"/>
      <w:r w:rsidR="00D072E5" w:rsidRPr="00CA0842">
        <w:rPr>
          <w:rFonts w:ascii="Cambria" w:eastAsia="Times New Roman" w:hAnsi="Cambria" w:cs="Segoe UI"/>
          <w:color w:val="000000"/>
          <w:sz w:val="20"/>
          <w:szCs w:val="20"/>
        </w:rPr>
        <w:t xml:space="preserve"> Centeno Cuero</w:t>
      </w:r>
      <w:r w:rsidRPr="00CA0842">
        <w:rPr>
          <w:rFonts w:ascii="Cambria" w:eastAsia="Times New Roman" w:hAnsi="Cambria" w:cs="Segoe UI"/>
          <w:color w:val="000000"/>
          <w:sz w:val="20"/>
          <w:szCs w:val="20"/>
        </w:rPr>
        <w:t>’s brother</w:t>
      </w:r>
      <w:r w:rsidR="00D072E5" w:rsidRPr="00CA0842">
        <w:rPr>
          <w:rFonts w:ascii="Cambria" w:eastAsia="Times New Roman" w:hAnsi="Cambria" w:cs="Segoe UI"/>
          <w:color w:val="000000"/>
          <w:sz w:val="20"/>
          <w:szCs w:val="20"/>
        </w:rPr>
        <w:t xml:space="preserve">, </w:t>
      </w:r>
      <w:r w:rsidRPr="00CA0842">
        <w:rPr>
          <w:rFonts w:ascii="Cambria" w:eastAsia="Times New Roman" w:hAnsi="Cambria" w:cs="Segoe UI"/>
          <w:color w:val="000000"/>
          <w:sz w:val="20"/>
          <w:szCs w:val="20"/>
        </w:rPr>
        <w:t xml:space="preserve">with the objective of financing one </w:t>
      </w:r>
      <w:r w:rsidR="00D072E5" w:rsidRPr="00CA0842">
        <w:rPr>
          <w:rFonts w:ascii="Cambria" w:eastAsia="Times New Roman" w:hAnsi="Cambria" w:cs="Segoe UI"/>
          <w:color w:val="000000"/>
          <w:sz w:val="20"/>
          <w:szCs w:val="20"/>
        </w:rPr>
        <w:t xml:space="preserve">(1) </w:t>
      </w:r>
      <w:r w:rsidRPr="00CA0842">
        <w:rPr>
          <w:rFonts w:ascii="Cambria" w:eastAsia="Times New Roman" w:hAnsi="Cambria" w:cs="Segoe UI"/>
          <w:color w:val="000000"/>
          <w:sz w:val="20"/>
          <w:szCs w:val="20"/>
        </w:rPr>
        <w:t xml:space="preserve">academic </w:t>
      </w:r>
      <w:r w:rsidR="00D072E5" w:rsidRPr="00CA0842">
        <w:rPr>
          <w:rFonts w:ascii="Cambria" w:eastAsia="Times New Roman" w:hAnsi="Cambria" w:cs="Segoe UI"/>
          <w:color w:val="000000"/>
          <w:sz w:val="20"/>
          <w:szCs w:val="20"/>
        </w:rPr>
        <w:t>program</w:t>
      </w:r>
      <w:r w:rsidRPr="00CA0842">
        <w:rPr>
          <w:rFonts w:ascii="Cambria" w:eastAsia="Times New Roman" w:hAnsi="Cambria" w:cs="Segoe UI"/>
          <w:color w:val="000000"/>
          <w:sz w:val="20"/>
          <w:szCs w:val="20"/>
        </w:rPr>
        <w:t xml:space="preserve"> with a professional technical or technological level, at the university or graduate level, in an institution of higher education in </w:t>
      </w:r>
      <w:r w:rsidR="00D072E5" w:rsidRPr="00CA0842">
        <w:rPr>
          <w:rFonts w:ascii="Cambria" w:eastAsia="Times New Roman" w:hAnsi="Cambria" w:cs="Segoe UI"/>
          <w:color w:val="000000"/>
          <w:sz w:val="20"/>
          <w:szCs w:val="20"/>
        </w:rPr>
        <w:t>Colombia reco</w:t>
      </w:r>
      <w:r w:rsidRPr="00CA0842">
        <w:rPr>
          <w:rFonts w:ascii="Cambria" w:eastAsia="Times New Roman" w:hAnsi="Cambria" w:cs="Segoe UI"/>
          <w:color w:val="000000"/>
          <w:sz w:val="20"/>
          <w:szCs w:val="20"/>
        </w:rPr>
        <w:t xml:space="preserve">gnized by the Ministry of Education. </w:t>
      </w:r>
    </w:p>
    <w:p w14:paraId="202C9E02"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6AB665E6" w14:textId="3D9764C9" w:rsidR="00D072E5" w:rsidRPr="00CA0842" w:rsidRDefault="00B169B3" w:rsidP="00D072E5">
      <w:pPr>
        <w:ind w:left="720" w:right="720"/>
        <w:jc w:val="both"/>
        <w:textAlignment w:val="baseline"/>
        <w:rPr>
          <w:rFonts w:ascii="Cambria" w:eastAsia="Times New Roman" w:hAnsi="Cambria" w:cs="Segoe UI"/>
          <w:b/>
          <w:bCs/>
          <w:color w:val="000000"/>
          <w:sz w:val="20"/>
          <w:szCs w:val="20"/>
        </w:rPr>
      </w:pPr>
      <w:r w:rsidRPr="00CA0842">
        <w:rPr>
          <w:rFonts w:ascii="Cambria" w:eastAsia="Times New Roman" w:hAnsi="Cambria" w:cs="Segoe UI"/>
          <w:color w:val="000000"/>
          <w:sz w:val="20"/>
          <w:szCs w:val="20"/>
        </w:rPr>
        <w:t xml:space="preserve">The economic assistance will cover the value of tuition for the semesters of the academic program for a value, per semester, of up to eleven (11) times the </w:t>
      </w:r>
      <w:r w:rsidR="009765C5" w:rsidRPr="00CA0842">
        <w:rPr>
          <w:rFonts w:ascii="Cambria" w:eastAsia="Times New Roman" w:hAnsi="Cambria" w:cs="Segoe UI"/>
          <w:color w:val="000000"/>
          <w:sz w:val="20"/>
          <w:szCs w:val="20"/>
        </w:rPr>
        <w:t xml:space="preserve">minimum monthly salary </w:t>
      </w:r>
      <w:r w:rsidRPr="00CA0842">
        <w:rPr>
          <w:rFonts w:ascii="Cambria" w:eastAsia="Times New Roman" w:hAnsi="Cambria" w:cs="Segoe UI"/>
          <w:color w:val="000000"/>
          <w:sz w:val="20"/>
          <w:szCs w:val="20"/>
        </w:rPr>
        <w:t xml:space="preserve">and a stipend, per semester, of two (2) times the </w:t>
      </w:r>
      <w:r w:rsidR="009765C5" w:rsidRPr="00CA0842">
        <w:rPr>
          <w:rFonts w:ascii="Cambria" w:eastAsia="Times New Roman" w:hAnsi="Cambria" w:cs="Segoe UI"/>
          <w:color w:val="000000"/>
          <w:sz w:val="20"/>
          <w:szCs w:val="20"/>
        </w:rPr>
        <w:t xml:space="preserve">minimum monthly salary </w:t>
      </w:r>
      <w:r w:rsidRPr="00CA0842">
        <w:rPr>
          <w:rFonts w:ascii="Cambria" w:eastAsia="Times New Roman" w:hAnsi="Cambria" w:cs="Segoe UI"/>
          <w:color w:val="000000"/>
          <w:sz w:val="20"/>
          <w:szCs w:val="20"/>
        </w:rPr>
        <w:t xml:space="preserve">if the institution of higher learning is in the municipality in which the </w:t>
      </w:r>
      <w:r w:rsidR="00B53ED3" w:rsidRPr="00CA0842">
        <w:rPr>
          <w:rFonts w:ascii="Cambria" w:eastAsia="Times New Roman" w:hAnsi="Cambria" w:cs="Segoe UI"/>
          <w:color w:val="000000"/>
          <w:sz w:val="20"/>
          <w:szCs w:val="20"/>
        </w:rPr>
        <w:t>beneficiaries</w:t>
      </w:r>
      <w:r w:rsidRPr="00CA0842">
        <w:rPr>
          <w:rFonts w:ascii="Cambria" w:eastAsia="Times New Roman" w:hAnsi="Cambria" w:cs="Segoe UI"/>
          <w:color w:val="000000"/>
          <w:sz w:val="20"/>
          <w:szCs w:val="20"/>
        </w:rPr>
        <w:t xml:space="preserve"> of the measure reside, or four </w:t>
      </w:r>
      <w:r w:rsidR="00D072E5" w:rsidRPr="00CA0842">
        <w:rPr>
          <w:rFonts w:ascii="Cambria" w:eastAsia="Times New Roman" w:hAnsi="Cambria" w:cs="Segoe UI"/>
          <w:color w:val="000000"/>
          <w:sz w:val="20"/>
          <w:szCs w:val="20"/>
        </w:rPr>
        <w:t xml:space="preserve">(4) </w:t>
      </w:r>
      <w:r w:rsidR="009765C5" w:rsidRPr="00CA0842">
        <w:rPr>
          <w:rFonts w:ascii="Cambria" w:eastAsia="Times New Roman" w:hAnsi="Cambria" w:cs="Segoe UI"/>
          <w:color w:val="000000"/>
          <w:sz w:val="20"/>
          <w:szCs w:val="20"/>
        </w:rPr>
        <w:t xml:space="preserve">times the minimum monthly salary </w:t>
      </w:r>
      <w:r w:rsidRPr="00CA0842">
        <w:rPr>
          <w:rFonts w:ascii="Cambria" w:eastAsia="Times New Roman" w:hAnsi="Cambria" w:cs="Segoe UI"/>
          <w:color w:val="000000"/>
          <w:sz w:val="20"/>
          <w:szCs w:val="20"/>
        </w:rPr>
        <w:t xml:space="preserve">if the institution of higher learning is outside the municipality of residence. </w:t>
      </w:r>
    </w:p>
    <w:p w14:paraId="72702B14" w14:textId="77777777" w:rsidR="00D072E5" w:rsidRPr="00CA0842" w:rsidRDefault="00D072E5" w:rsidP="00D072E5">
      <w:pPr>
        <w:ind w:left="720" w:right="720"/>
        <w:jc w:val="both"/>
        <w:textAlignment w:val="baseline"/>
        <w:rPr>
          <w:rFonts w:ascii="Cambria" w:eastAsia="Times New Roman" w:hAnsi="Cambria" w:cs="Segoe UI"/>
          <w:b/>
          <w:bCs/>
          <w:color w:val="000000"/>
          <w:sz w:val="20"/>
          <w:szCs w:val="20"/>
        </w:rPr>
      </w:pPr>
    </w:p>
    <w:p w14:paraId="54318823" w14:textId="6F606E71" w:rsidR="00D072E5" w:rsidRPr="00CA0842" w:rsidRDefault="00B169B3"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In the context of university autonomy, the Ministry of Education shall refrain from </w:t>
      </w:r>
      <w:r w:rsidR="00D51B70" w:rsidRPr="00CA0842">
        <w:rPr>
          <w:rFonts w:ascii="Cambria" w:eastAsia="Times New Roman" w:hAnsi="Cambria" w:cs="Segoe UI"/>
          <w:color w:val="000000"/>
          <w:sz w:val="20"/>
          <w:szCs w:val="20"/>
        </w:rPr>
        <w:t xml:space="preserve">proposing or requesting the admission or award of places in academic programs. </w:t>
      </w:r>
    </w:p>
    <w:p w14:paraId="0B4099E2"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485C2D8C" w14:textId="3C3FB513" w:rsidR="00D072E5" w:rsidRPr="00CA0842" w:rsidRDefault="00D51B70"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Those who benefit from the measure must go through the relevant procedures to be admitted in the institution of higher learning and comply with the requirements of a secondary school degree and the test administered by </w:t>
      </w:r>
      <w:r w:rsidR="00D072E5" w:rsidRPr="00CA0842">
        <w:rPr>
          <w:rFonts w:ascii="Cambria" w:eastAsia="Times New Roman" w:hAnsi="Cambria" w:cs="Segoe UI"/>
          <w:color w:val="000000"/>
          <w:sz w:val="20"/>
          <w:szCs w:val="20"/>
        </w:rPr>
        <w:t xml:space="preserve">ICFES, </w:t>
      </w:r>
      <w:r w:rsidRPr="00CA0842">
        <w:rPr>
          <w:rFonts w:ascii="Cambria" w:eastAsia="Times New Roman" w:hAnsi="Cambria" w:cs="Segoe UI"/>
          <w:color w:val="000000"/>
          <w:sz w:val="20"/>
          <w:szCs w:val="20"/>
        </w:rPr>
        <w:t xml:space="preserve">in addition to the requirements noted by the institution of higher learning for the admissions process. </w:t>
      </w:r>
    </w:p>
    <w:p w14:paraId="134C216A"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6AAA92E8" w14:textId="3A2F83E7" w:rsidR="00D072E5" w:rsidRPr="00CA0842" w:rsidRDefault="00E00388"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It is the sole responsibility of one who benefits from the measure to retain the status of student at the institution of higher learning he or she has chosen. </w:t>
      </w:r>
      <w:r w:rsidR="00202AEF" w:rsidRPr="00CA0842">
        <w:rPr>
          <w:rFonts w:ascii="Cambria" w:eastAsia="Times New Roman" w:hAnsi="Cambria" w:cs="Segoe UI"/>
          <w:color w:val="000000"/>
          <w:sz w:val="20"/>
          <w:szCs w:val="20"/>
        </w:rPr>
        <w:t xml:space="preserve">If one ceases to be a student due to poor academic performance or </w:t>
      </w:r>
      <w:r w:rsidR="00D072E5" w:rsidRPr="00CA0842">
        <w:rPr>
          <w:rFonts w:ascii="Cambria" w:eastAsia="Times New Roman" w:hAnsi="Cambria" w:cs="Segoe UI"/>
          <w:color w:val="000000"/>
          <w:sz w:val="20"/>
          <w:szCs w:val="20"/>
        </w:rPr>
        <w:t>disciplinar</w:t>
      </w:r>
      <w:r w:rsidR="00202AEF" w:rsidRPr="00CA0842">
        <w:rPr>
          <w:rFonts w:ascii="Cambria" w:eastAsia="Times New Roman" w:hAnsi="Cambria" w:cs="Segoe UI"/>
          <w:color w:val="000000"/>
          <w:sz w:val="20"/>
          <w:szCs w:val="20"/>
        </w:rPr>
        <w:t>y breach</w:t>
      </w:r>
      <w:r w:rsidR="00D072E5" w:rsidRPr="00CA0842">
        <w:rPr>
          <w:rFonts w:ascii="Cambria" w:eastAsia="Times New Roman" w:hAnsi="Cambria" w:cs="Segoe UI"/>
          <w:color w:val="000000"/>
          <w:sz w:val="20"/>
          <w:szCs w:val="20"/>
        </w:rPr>
        <w:t xml:space="preserve">, </w:t>
      </w:r>
      <w:r w:rsidR="00202AEF" w:rsidRPr="00CA0842">
        <w:rPr>
          <w:rFonts w:ascii="Cambria" w:eastAsia="Times New Roman" w:hAnsi="Cambria" w:cs="Segoe UI"/>
          <w:color w:val="000000"/>
          <w:sz w:val="20"/>
          <w:szCs w:val="20"/>
        </w:rPr>
        <w:t xml:space="preserve">the measure shall be </w:t>
      </w:r>
      <w:r w:rsidR="00757D00" w:rsidRPr="00CA0842">
        <w:rPr>
          <w:rFonts w:ascii="Cambria" w:eastAsia="Times New Roman" w:hAnsi="Cambria" w:cs="Segoe UI"/>
          <w:color w:val="000000"/>
          <w:sz w:val="20"/>
          <w:szCs w:val="20"/>
        </w:rPr>
        <w:t xml:space="preserve">considered to have been complied with </w:t>
      </w:r>
      <w:r w:rsidR="00202AEF" w:rsidRPr="00CA0842">
        <w:rPr>
          <w:rFonts w:ascii="Cambria" w:eastAsia="Times New Roman" w:hAnsi="Cambria" w:cs="Segoe UI"/>
          <w:color w:val="000000"/>
          <w:sz w:val="20"/>
          <w:szCs w:val="20"/>
        </w:rPr>
        <w:t xml:space="preserve">by the State. </w:t>
      </w:r>
    </w:p>
    <w:p w14:paraId="2CD2BF59"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2C0396D8" w14:textId="46F5F14B" w:rsidR="00D072E5" w:rsidRPr="00CA0842" w:rsidRDefault="00036451"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To access the economic assistance, Mr. </w:t>
      </w:r>
      <w:r w:rsidR="00D072E5" w:rsidRPr="00CA0842">
        <w:rPr>
          <w:rFonts w:ascii="Cambria" w:eastAsia="Times New Roman" w:hAnsi="Cambria" w:cs="Segoe UI"/>
          <w:color w:val="000000"/>
          <w:sz w:val="20"/>
          <w:szCs w:val="20"/>
        </w:rPr>
        <w:t xml:space="preserve">Juan Elio Centeno </w:t>
      </w:r>
      <w:r w:rsidR="00C8328F" w:rsidRPr="00CA0842">
        <w:rPr>
          <w:rFonts w:ascii="Cambria" w:eastAsia="Times New Roman" w:hAnsi="Cambria" w:cs="Segoe UI"/>
          <w:color w:val="000000"/>
          <w:sz w:val="20"/>
          <w:szCs w:val="20"/>
        </w:rPr>
        <w:t xml:space="preserve">must </w:t>
      </w:r>
      <w:r w:rsidRPr="00CA0842">
        <w:rPr>
          <w:rFonts w:ascii="Cambria" w:eastAsia="Times New Roman" w:hAnsi="Cambria" w:cs="Segoe UI"/>
          <w:color w:val="000000"/>
          <w:sz w:val="20"/>
          <w:szCs w:val="20"/>
        </w:rPr>
        <w:t>submit the following information to the National Agency for the Legal Defense of the State</w:t>
      </w:r>
      <w:r w:rsidR="00D072E5" w:rsidRPr="00CA0842">
        <w:rPr>
          <w:rFonts w:ascii="Cambria" w:eastAsia="Times New Roman" w:hAnsi="Cambria" w:cs="Segoe UI"/>
          <w:color w:val="000000"/>
          <w:sz w:val="20"/>
          <w:szCs w:val="20"/>
        </w:rPr>
        <w:t>:</w:t>
      </w:r>
    </w:p>
    <w:p w14:paraId="20BEAA52"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4D98DB10" w14:textId="70A01F25" w:rsidR="00D072E5" w:rsidRPr="00CA0842" w:rsidRDefault="00E1683C" w:rsidP="00010AC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710" w:right="720"/>
        <w:contextualSpacing/>
        <w:jc w:val="both"/>
        <w:textAlignment w:val="baseline"/>
        <w:rPr>
          <w:rFonts w:eastAsia="Times New Roman" w:cs="Segoe UI"/>
          <w:sz w:val="20"/>
          <w:szCs w:val="20"/>
        </w:rPr>
      </w:pPr>
      <w:r w:rsidRPr="00CA0842">
        <w:rPr>
          <w:rFonts w:eastAsia="Times New Roman" w:cs="Segoe UI"/>
          <w:sz w:val="20"/>
          <w:szCs w:val="20"/>
        </w:rPr>
        <w:t xml:space="preserve">Identity document. </w:t>
      </w:r>
    </w:p>
    <w:p w14:paraId="7C18D564" w14:textId="28D983FB" w:rsidR="00D072E5" w:rsidRPr="00CA0842" w:rsidRDefault="00E1683C" w:rsidP="00010AC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Date of issue of the document. </w:t>
      </w:r>
    </w:p>
    <w:p w14:paraId="5FBF62B3" w14:textId="3B97259F" w:rsidR="00D072E5" w:rsidRPr="00CA0842" w:rsidRDefault="00FC2CF1" w:rsidP="00010AC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Public services receipt indicating stratum. </w:t>
      </w:r>
    </w:p>
    <w:p w14:paraId="4C3A5327" w14:textId="56686FA5" w:rsidR="00D072E5" w:rsidRPr="00CA0842" w:rsidRDefault="00D072E5" w:rsidP="00FC2CF1">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Department</w:t>
      </w:r>
      <w:r w:rsidR="00FC2CF1" w:rsidRPr="00CA0842">
        <w:rPr>
          <w:rFonts w:ascii="Cambria" w:eastAsia="Times New Roman" w:hAnsi="Cambria" w:cs="Segoe UI"/>
          <w:color w:val="000000"/>
          <w:sz w:val="20"/>
          <w:szCs w:val="20"/>
        </w:rPr>
        <w:t xml:space="preserve"> of residence</w:t>
      </w:r>
      <w:r w:rsidRPr="00CA0842">
        <w:rPr>
          <w:rFonts w:ascii="Cambria" w:eastAsia="Times New Roman" w:hAnsi="Cambria" w:cs="Segoe UI"/>
          <w:color w:val="000000"/>
          <w:sz w:val="20"/>
          <w:szCs w:val="20"/>
        </w:rPr>
        <w:t>.</w:t>
      </w:r>
    </w:p>
    <w:p w14:paraId="7494EF1C" w14:textId="46B94E8F" w:rsidR="00D072E5" w:rsidRPr="00CA0842" w:rsidRDefault="00D072E5" w:rsidP="00010AC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Ci</w:t>
      </w:r>
      <w:r w:rsidR="00FC2CF1" w:rsidRPr="00CA0842">
        <w:rPr>
          <w:rFonts w:ascii="Cambria" w:eastAsia="Times New Roman" w:hAnsi="Cambria" w:cs="Segoe UI"/>
          <w:color w:val="000000"/>
          <w:sz w:val="20"/>
          <w:szCs w:val="20"/>
        </w:rPr>
        <w:t xml:space="preserve">ty of </w:t>
      </w:r>
      <w:r w:rsidRPr="00CA0842">
        <w:rPr>
          <w:rFonts w:ascii="Cambria" w:eastAsia="Times New Roman" w:hAnsi="Cambria" w:cs="Segoe UI"/>
          <w:color w:val="000000"/>
          <w:sz w:val="20"/>
          <w:szCs w:val="20"/>
        </w:rPr>
        <w:t>residenc</w:t>
      </w:r>
      <w:r w:rsidR="00FC2CF1" w:rsidRPr="00CA0842">
        <w:rPr>
          <w:rFonts w:ascii="Cambria" w:eastAsia="Times New Roman" w:hAnsi="Cambria" w:cs="Segoe UI"/>
          <w:color w:val="000000"/>
          <w:sz w:val="20"/>
          <w:szCs w:val="20"/>
        </w:rPr>
        <w:t>e</w:t>
      </w:r>
      <w:r w:rsidRPr="00CA0842">
        <w:rPr>
          <w:rFonts w:ascii="Cambria" w:eastAsia="Times New Roman" w:hAnsi="Cambria" w:cs="Segoe UI"/>
          <w:color w:val="000000"/>
          <w:sz w:val="20"/>
          <w:szCs w:val="20"/>
        </w:rPr>
        <w:t>.</w:t>
      </w:r>
    </w:p>
    <w:p w14:paraId="10A5ED40" w14:textId="37E346A5" w:rsidR="00D072E5" w:rsidRPr="00CA0842" w:rsidRDefault="00FC2CF1" w:rsidP="00010AC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Cell phone. </w:t>
      </w:r>
    </w:p>
    <w:p w14:paraId="488B6F44" w14:textId="49DBB1FF" w:rsidR="00D072E5" w:rsidRPr="00CA0842" w:rsidRDefault="00FC2CF1" w:rsidP="00010AC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Home phone. </w:t>
      </w:r>
    </w:p>
    <w:p w14:paraId="28385454" w14:textId="7032BBEE" w:rsidR="00D072E5" w:rsidRPr="00CA0842" w:rsidRDefault="00FC2CF1" w:rsidP="00010AC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Home address. </w:t>
      </w:r>
    </w:p>
    <w:p w14:paraId="1407DF14" w14:textId="5050A4DD" w:rsidR="00D072E5" w:rsidRPr="00CA0842" w:rsidRDefault="00FC2CF1" w:rsidP="00010AC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Email. </w:t>
      </w:r>
    </w:p>
    <w:p w14:paraId="0D05BD76" w14:textId="4BE41919" w:rsidR="00D072E5" w:rsidRPr="00CA0842" w:rsidRDefault="00FC2CF1" w:rsidP="00010AC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Receipt for payment of tuition from the institution of higher learning indicating the name of the program, the value of the semester, and the modality. </w:t>
      </w:r>
      <w:r w:rsidR="004D5D38" w:rsidRPr="00CA0842">
        <w:rPr>
          <w:rFonts w:ascii="Cambria" w:eastAsia="Times New Roman" w:hAnsi="Cambria" w:cs="Segoe UI"/>
          <w:color w:val="000000"/>
          <w:sz w:val="20"/>
          <w:szCs w:val="20"/>
        </w:rPr>
        <w:t xml:space="preserve"> </w:t>
      </w:r>
    </w:p>
    <w:p w14:paraId="30421E60"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73941FCA" w14:textId="08A3A84E" w:rsidR="00D072E5" w:rsidRPr="00CA0842" w:rsidRDefault="00FC2CF1"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The assistance should begin to </w:t>
      </w:r>
      <w:r w:rsidR="007067ED" w:rsidRPr="00CA0842">
        <w:rPr>
          <w:rFonts w:ascii="Cambria" w:eastAsia="Times New Roman" w:hAnsi="Cambria" w:cs="Segoe UI"/>
          <w:color w:val="000000"/>
          <w:sz w:val="20"/>
          <w:szCs w:val="20"/>
        </w:rPr>
        <w:t xml:space="preserve">be </w:t>
      </w:r>
      <w:r w:rsidRPr="00CA0842">
        <w:rPr>
          <w:rFonts w:ascii="Cambria" w:eastAsia="Times New Roman" w:hAnsi="Cambria" w:cs="Segoe UI"/>
          <w:color w:val="000000"/>
          <w:sz w:val="20"/>
          <w:szCs w:val="20"/>
        </w:rPr>
        <w:t>used</w:t>
      </w:r>
      <w:r w:rsidR="00871C80" w:rsidRPr="00CA0842">
        <w:rPr>
          <w:rFonts w:ascii="Cambria" w:eastAsia="Times New Roman" w:hAnsi="Cambria" w:cs="Segoe UI"/>
          <w:color w:val="000000"/>
          <w:sz w:val="20"/>
          <w:szCs w:val="20"/>
        </w:rPr>
        <w:t xml:space="preserve"> </w:t>
      </w:r>
      <w:r w:rsidRPr="00CA0842">
        <w:rPr>
          <w:rFonts w:ascii="Cambria" w:eastAsia="Times New Roman" w:hAnsi="Cambria" w:cs="Segoe UI"/>
          <w:color w:val="000000"/>
          <w:sz w:val="20"/>
          <w:szCs w:val="20"/>
        </w:rPr>
        <w:t>with</w:t>
      </w:r>
      <w:r w:rsidR="007067ED" w:rsidRPr="00CA0842">
        <w:rPr>
          <w:rFonts w:ascii="Cambria" w:eastAsia="Times New Roman" w:hAnsi="Cambria" w:cs="Segoe UI"/>
          <w:color w:val="000000"/>
          <w:sz w:val="20"/>
          <w:szCs w:val="20"/>
        </w:rPr>
        <w:t>in</w:t>
      </w:r>
      <w:r w:rsidRPr="00CA0842">
        <w:rPr>
          <w:rFonts w:ascii="Cambria" w:eastAsia="Times New Roman" w:hAnsi="Cambria" w:cs="Segoe UI"/>
          <w:color w:val="000000"/>
          <w:sz w:val="20"/>
          <w:szCs w:val="20"/>
        </w:rPr>
        <w:t xml:space="preserve"> no more than five (5) years counted from the date on which the Friendly Settlement Agreement is approved by the Inter-American Commission on Human Rights; otherwise</w:t>
      </w:r>
      <w:r w:rsidR="00C0454C" w:rsidRPr="00CA0842">
        <w:rPr>
          <w:rFonts w:ascii="Cambria" w:eastAsia="Times New Roman" w:hAnsi="Cambria" w:cs="Segoe UI"/>
          <w:color w:val="000000"/>
          <w:sz w:val="20"/>
          <w:szCs w:val="20"/>
        </w:rPr>
        <w:t>,</w:t>
      </w:r>
      <w:r w:rsidRPr="00CA0842">
        <w:rPr>
          <w:rFonts w:ascii="Cambria" w:eastAsia="Times New Roman" w:hAnsi="Cambria" w:cs="Segoe UI"/>
          <w:color w:val="000000"/>
          <w:sz w:val="20"/>
          <w:szCs w:val="20"/>
        </w:rPr>
        <w:t xml:space="preserve"> it will be considered that the State has complied by having made it available.</w:t>
      </w:r>
      <w:r w:rsidR="00D072E5" w:rsidRPr="00CA0842">
        <w:rPr>
          <w:rStyle w:val="FootnoteReference"/>
          <w:rFonts w:ascii="Cambria" w:eastAsia="Times New Roman" w:hAnsi="Cambria" w:cs="Segoe UI"/>
          <w:sz w:val="20"/>
          <w:szCs w:val="20"/>
        </w:rPr>
        <w:footnoteReference w:id="18"/>
      </w:r>
      <w:r w:rsidR="00424C31" w:rsidRPr="00CA0842">
        <w:rPr>
          <w:rFonts w:ascii="Cambria" w:eastAsia="Times New Roman" w:hAnsi="Cambria" w:cs="Segoe UI"/>
          <w:color w:val="000000"/>
          <w:sz w:val="20"/>
          <w:szCs w:val="20"/>
        </w:rPr>
        <w:t xml:space="preserve"> </w:t>
      </w:r>
    </w:p>
    <w:p w14:paraId="210B4A2C" w14:textId="77777777" w:rsidR="00D072E5" w:rsidRDefault="00D072E5" w:rsidP="00D072E5">
      <w:pPr>
        <w:ind w:left="720" w:right="720"/>
        <w:jc w:val="both"/>
        <w:textAlignment w:val="baseline"/>
        <w:rPr>
          <w:rFonts w:ascii="Cambria" w:eastAsia="Times New Roman" w:hAnsi="Cambria" w:cs="Segoe UI"/>
          <w:color w:val="000000"/>
          <w:sz w:val="20"/>
          <w:szCs w:val="20"/>
        </w:rPr>
      </w:pPr>
    </w:p>
    <w:p w14:paraId="4747CF8F" w14:textId="77777777" w:rsidR="00DF31B8" w:rsidRDefault="00DF31B8" w:rsidP="00D072E5">
      <w:pPr>
        <w:ind w:left="720" w:right="720"/>
        <w:jc w:val="both"/>
        <w:textAlignment w:val="baseline"/>
        <w:rPr>
          <w:rFonts w:ascii="Cambria" w:eastAsia="Times New Roman" w:hAnsi="Cambria" w:cs="Segoe UI"/>
          <w:color w:val="000000"/>
          <w:sz w:val="20"/>
          <w:szCs w:val="20"/>
        </w:rPr>
      </w:pPr>
    </w:p>
    <w:p w14:paraId="7A743C82" w14:textId="77777777" w:rsidR="00DF31B8" w:rsidRDefault="00DF31B8" w:rsidP="00D072E5">
      <w:pPr>
        <w:ind w:left="720" w:right="720"/>
        <w:jc w:val="both"/>
        <w:textAlignment w:val="baseline"/>
        <w:rPr>
          <w:rFonts w:ascii="Cambria" w:eastAsia="Times New Roman" w:hAnsi="Cambria" w:cs="Segoe UI"/>
          <w:color w:val="000000"/>
          <w:sz w:val="20"/>
          <w:szCs w:val="20"/>
        </w:rPr>
      </w:pPr>
    </w:p>
    <w:p w14:paraId="7F3FD55C" w14:textId="77777777" w:rsidR="00DF31B8" w:rsidRPr="00CA0842" w:rsidRDefault="00DF31B8" w:rsidP="00D072E5">
      <w:pPr>
        <w:ind w:left="720" w:right="720"/>
        <w:jc w:val="both"/>
        <w:textAlignment w:val="baseline"/>
        <w:rPr>
          <w:rFonts w:ascii="Cambria" w:eastAsia="Times New Roman" w:hAnsi="Cambria" w:cs="Segoe UI"/>
          <w:color w:val="000000"/>
          <w:sz w:val="20"/>
          <w:szCs w:val="20"/>
        </w:rPr>
      </w:pPr>
    </w:p>
    <w:p w14:paraId="1F93C7E6" w14:textId="71E49309" w:rsidR="00D072E5" w:rsidRPr="00CA0842" w:rsidRDefault="00D072E5" w:rsidP="00010AC0">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textAlignment w:val="baseline"/>
        <w:rPr>
          <w:rFonts w:eastAsia="Times New Roman" w:cs="Segoe UI"/>
          <w:b/>
          <w:bCs/>
          <w:sz w:val="20"/>
          <w:szCs w:val="20"/>
        </w:rPr>
      </w:pPr>
      <w:r w:rsidRPr="00CA0842">
        <w:rPr>
          <w:rFonts w:eastAsia="Times New Roman" w:cs="Segoe UI"/>
          <w:b/>
          <w:bCs/>
          <w:sz w:val="20"/>
          <w:szCs w:val="20"/>
        </w:rPr>
        <w:lastRenderedPageBreak/>
        <w:t>Publica</w:t>
      </w:r>
      <w:r w:rsidR="00424C31" w:rsidRPr="00CA0842">
        <w:rPr>
          <w:rFonts w:eastAsia="Times New Roman" w:cs="Segoe UI"/>
          <w:b/>
          <w:bCs/>
          <w:sz w:val="20"/>
          <w:szCs w:val="20"/>
        </w:rPr>
        <w:t>tion of the Article 49 report</w:t>
      </w:r>
      <w:r w:rsidRPr="00CA0842">
        <w:rPr>
          <w:rFonts w:eastAsia="Times New Roman" w:cs="Segoe UI"/>
          <w:b/>
          <w:bCs/>
          <w:sz w:val="20"/>
          <w:szCs w:val="20"/>
        </w:rPr>
        <w:t>:</w:t>
      </w:r>
    </w:p>
    <w:p w14:paraId="03688924"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5C61E199" w14:textId="67C68B2C" w:rsidR="00D072E5" w:rsidRPr="00CA0842" w:rsidRDefault="00424C31"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The Colombian State shall publish the relevant sections of the Friendly Settlement Agreement once it is approved by the Inter-American Commission on Human Rights, at the website of the National Agency for the Legal Defense of the State, for six (6) months. </w:t>
      </w:r>
    </w:p>
    <w:p w14:paraId="311B87D7" w14:textId="77777777" w:rsidR="00C8602C" w:rsidRPr="00CA0842" w:rsidRDefault="00C8602C" w:rsidP="00FF5AD2">
      <w:pPr>
        <w:ind w:right="720"/>
        <w:jc w:val="both"/>
        <w:textAlignment w:val="baseline"/>
        <w:rPr>
          <w:rFonts w:ascii="Cambria" w:eastAsia="Times New Roman" w:hAnsi="Cambria" w:cs="Segoe UI"/>
          <w:b/>
          <w:bCs/>
          <w:color w:val="000000"/>
          <w:sz w:val="20"/>
          <w:szCs w:val="20"/>
          <w:highlight w:val="yellow"/>
        </w:rPr>
      </w:pPr>
    </w:p>
    <w:p w14:paraId="7509AD75" w14:textId="25550ABB" w:rsidR="00D072E5" w:rsidRPr="00CA0842" w:rsidRDefault="00D072E5" w:rsidP="00D072E5">
      <w:pPr>
        <w:ind w:left="720" w:right="720"/>
        <w:jc w:val="center"/>
        <w:textAlignment w:val="baseline"/>
        <w:rPr>
          <w:rFonts w:ascii="Cambria" w:eastAsia="Times New Roman" w:hAnsi="Cambria" w:cs="Segoe UI"/>
          <w:b/>
          <w:bCs/>
          <w:color w:val="000000"/>
          <w:sz w:val="20"/>
          <w:szCs w:val="20"/>
        </w:rPr>
      </w:pPr>
      <w:r w:rsidRPr="00CA0842">
        <w:rPr>
          <w:rFonts w:ascii="Cambria" w:eastAsia="Times New Roman" w:hAnsi="Cambria" w:cs="Segoe UI"/>
          <w:b/>
          <w:bCs/>
          <w:color w:val="000000"/>
          <w:sz w:val="20"/>
          <w:szCs w:val="20"/>
        </w:rPr>
        <w:t>PART</w:t>
      </w:r>
      <w:r w:rsidR="00424C31" w:rsidRPr="00CA0842">
        <w:rPr>
          <w:rFonts w:ascii="Cambria" w:eastAsia="Times New Roman" w:hAnsi="Cambria" w:cs="Segoe UI"/>
          <w:b/>
          <w:bCs/>
          <w:color w:val="000000"/>
          <w:sz w:val="20"/>
          <w:szCs w:val="20"/>
        </w:rPr>
        <w:t xml:space="preserve"> SIX</w:t>
      </w:r>
      <w:r w:rsidRPr="00CA0842">
        <w:rPr>
          <w:rFonts w:ascii="Cambria" w:eastAsia="Times New Roman" w:hAnsi="Cambria" w:cs="Segoe UI"/>
          <w:b/>
          <w:bCs/>
          <w:color w:val="000000"/>
          <w:sz w:val="20"/>
          <w:szCs w:val="20"/>
        </w:rPr>
        <w:t xml:space="preserve">: </w:t>
      </w:r>
      <w:r w:rsidR="00424C31" w:rsidRPr="00CA0842">
        <w:rPr>
          <w:rFonts w:ascii="Cambria" w:eastAsia="Times New Roman" w:hAnsi="Cambria" w:cs="Segoe UI"/>
          <w:b/>
          <w:bCs/>
          <w:color w:val="000000"/>
          <w:sz w:val="20"/>
          <w:szCs w:val="20"/>
        </w:rPr>
        <w:t xml:space="preserve">MEASURES OF COMPENSATION </w:t>
      </w:r>
    </w:p>
    <w:p w14:paraId="0F506A54" w14:textId="77777777" w:rsidR="00D072E5" w:rsidRPr="00CA0842" w:rsidRDefault="00D072E5" w:rsidP="00D072E5">
      <w:pPr>
        <w:ind w:left="720" w:right="720"/>
        <w:jc w:val="both"/>
        <w:textAlignment w:val="baseline"/>
        <w:rPr>
          <w:rFonts w:ascii="Cambria" w:eastAsia="Times New Roman" w:hAnsi="Cambria" w:cs="Segoe UI"/>
          <w:b/>
          <w:bCs/>
          <w:color w:val="000000"/>
          <w:sz w:val="20"/>
          <w:szCs w:val="20"/>
        </w:rPr>
      </w:pPr>
    </w:p>
    <w:p w14:paraId="1B0BBFB5" w14:textId="4022C536" w:rsidR="00D072E5" w:rsidRPr="00CA0842" w:rsidRDefault="00424C31"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The State undertakes to begin the process</w:t>
      </w:r>
      <w:r w:rsidR="00747E10" w:rsidRPr="00CA0842">
        <w:rPr>
          <w:rFonts w:ascii="Cambria" w:eastAsia="Times New Roman" w:hAnsi="Cambria" w:cs="Segoe UI"/>
          <w:color w:val="000000"/>
          <w:sz w:val="20"/>
          <w:szCs w:val="20"/>
        </w:rPr>
        <w:t xml:space="preserve"> </w:t>
      </w:r>
      <w:r w:rsidRPr="00CA0842">
        <w:rPr>
          <w:rFonts w:ascii="Cambria" w:eastAsia="Times New Roman" w:hAnsi="Cambria" w:cs="Segoe UI"/>
          <w:color w:val="000000"/>
          <w:sz w:val="20"/>
          <w:szCs w:val="20"/>
        </w:rPr>
        <w:t xml:space="preserve">of Law 288 of 1996, “By which instruments are established for compensating the damages suffered by the victims of human rights violations </w:t>
      </w:r>
      <w:r w:rsidR="00747E10" w:rsidRPr="00CA0842">
        <w:rPr>
          <w:rFonts w:ascii="Cambria" w:eastAsia="Times New Roman" w:hAnsi="Cambria" w:cs="Segoe UI"/>
          <w:color w:val="000000"/>
          <w:sz w:val="20"/>
          <w:szCs w:val="20"/>
        </w:rPr>
        <w:t xml:space="preserve">based on the decisions </w:t>
      </w:r>
      <w:r w:rsidR="00ED6B85" w:rsidRPr="00CA0842">
        <w:rPr>
          <w:rFonts w:ascii="Cambria" w:eastAsia="Times New Roman" w:hAnsi="Cambria" w:cs="Segoe UI"/>
          <w:color w:val="000000"/>
          <w:sz w:val="20"/>
          <w:szCs w:val="20"/>
        </w:rPr>
        <w:t xml:space="preserve">of </w:t>
      </w:r>
      <w:r w:rsidRPr="00CA0842">
        <w:rPr>
          <w:rFonts w:ascii="Cambria" w:eastAsia="Times New Roman" w:hAnsi="Cambria" w:cs="Segoe UI"/>
          <w:color w:val="000000"/>
          <w:sz w:val="20"/>
          <w:szCs w:val="20"/>
        </w:rPr>
        <w:t xml:space="preserve">certain international Human Rights bodies.” It will begin once this friendly settlement agreement is approved by the issuance of the Report pursuant to Article </w:t>
      </w:r>
      <w:r w:rsidR="00D072E5" w:rsidRPr="00CA0842">
        <w:rPr>
          <w:rFonts w:ascii="Cambria" w:eastAsia="Times New Roman" w:hAnsi="Cambria" w:cs="Segoe UI"/>
          <w:color w:val="000000"/>
          <w:sz w:val="20"/>
          <w:szCs w:val="20"/>
        </w:rPr>
        <w:t xml:space="preserve">49 </w:t>
      </w:r>
      <w:r w:rsidRPr="00CA0842">
        <w:rPr>
          <w:rFonts w:ascii="Cambria" w:eastAsia="Times New Roman" w:hAnsi="Cambria" w:cs="Segoe UI"/>
          <w:color w:val="000000"/>
          <w:sz w:val="20"/>
          <w:szCs w:val="20"/>
        </w:rPr>
        <w:t xml:space="preserve">of the </w:t>
      </w:r>
      <w:r w:rsidR="00D072E5" w:rsidRPr="00CA0842">
        <w:rPr>
          <w:rFonts w:ascii="Cambria" w:eastAsia="Times New Roman" w:hAnsi="Cambria" w:cs="Segoe UI"/>
          <w:color w:val="000000"/>
          <w:sz w:val="20"/>
          <w:szCs w:val="20"/>
        </w:rPr>
        <w:t>American</w:t>
      </w:r>
      <w:r w:rsidRPr="00CA0842">
        <w:rPr>
          <w:rFonts w:ascii="Cambria" w:eastAsia="Times New Roman" w:hAnsi="Cambria" w:cs="Segoe UI"/>
          <w:color w:val="000000"/>
          <w:sz w:val="20"/>
          <w:szCs w:val="20"/>
        </w:rPr>
        <w:t xml:space="preserve"> Convention</w:t>
      </w:r>
      <w:r w:rsidR="00D072E5" w:rsidRPr="00CA0842">
        <w:rPr>
          <w:rFonts w:ascii="Cambria" w:eastAsia="Times New Roman" w:hAnsi="Cambria" w:cs="Segoe UI"/>
          <w:color w:val="000000"/>
          <w:sz w:val="20"/>
          <w:szCs w:val="20"/>
        </w:rPr>
        <w:t xml:space="preserve">, </w:t>
      </w:r>
      <w:r w:rsidRPr="00CA0842">
        <w:rPr>
          <w:rFonts w:ascii="Cambria" w:eastAsia="Times New Roman" w:hAnsi="Cambria" w:cs="Segoe UI"/>
          <w:color w:val="000000"/>
          <w:sz w:val="20"/>
          <w:szCs w:val="20"/>
        </w:rPr>
        <w:t xml:space="preserve">for the purpose of making reparation for the damages caused the </w:t>
      </w:r>
      <w:r w:rsidR="00ED6B85" w:rsidRPr="00CA0842">
        <w:rPr>
          <w:rFonts w:ascii="Cambria" w:eastAsia="Times New Roman" w:hAnsi="Cambria" w:cs="Segoe UI"/>
          <w:color w:val="000000"/>
          <w:sz w:val="20"/>
          <w:szCs w:val="20"/>
        </w:rPr>
        <w:t xml:space="preserve">victim’s </w:t>
      </w:r>
      <w:r w:rsidRPr="00CA0842">
        <w:rPr>
          <w:rFonts w:ascii="Cambria" w:eastAsia="Times New Roman" w:hAnsi="Cambria" w:cs="Segoe UI"/>
          <w:color w:val="000000"/>
          <w:sz w:val="20"/>
          <w:szCs w:val="20"/>
        </w:rPr>
        <w:t xml:space="preserve">next-of-kin </w:t>
      </w:r>
      <w:proofErr w:type="gramStart"/>
      <w:r w:rsidRPr="00CA0842">
        <w:rPr>
          <w:rFonts w:ascii="Cambria" w:eastAsia="Times New Roman" w:hAnsi="Cambria" w:cs="Segoe UI"/>
          <w:color w:val="000000"/>
          <w:sz w:val="20"/>
          <w:szCs w:val="20"/>
        </w:rPr>
        <w:t>as a result of</w:t>
      </w:r>
      <w:proofErr w:type="gramEnd"/>
      <w:r w:rsidRPr="00CA0842">
        <w:rPr>
          <w:rFonts w:ascii="Cambria" w:eastAsia="Times New Roman" w:hAnsi="Cambria" w:cs="Segoe UI"/>
          <w:color w:val="000000"/>
          <w:sz w:val="20"/>
          <w:szCs w:val="20"/>
        </w:rPr>
        <w:t xml:space="preserve"> the </w:t>
      </w:r>
      <w:r w:rsidR="00335A1D" w:rsidRPr="00CA0842">
        <w:rPr>
          <w:rFonts w:ascii="Cambria" w:eastAsia="Times New Roman" w:hAnsi="Cambria" w:cs="Segoe UI"/>
          <w:color w:val="000000"/>
          <w:sz w:val="20"/>
          <w:szCs w:val="20"/>
        </w:rPr>
        <w:t>negative impacts brought about by the facts of the instant case, in keeping with the recognition of responsibility effectuated in this document. With the aim of avoid</w:t>
      </w:r>
      <w:r w:rsidR="006A74EA" w:rsidRPr="00CA0842">
        <w:rPr>
          <w:rFonts w:ascii="Cambria" w:eastAsia="Times New Roman" w:hAnsi="Cambria" w:cs="Segoe UI"/>
          <w:color w:val="000000"/>
          <w:sz w:val="20"/>
          <w:szCs w:val="20"/>
        </w:rPr>
        <w:t>ing</w:t>
      </w:r>
      <w:r w:rsidR="00335A1D" w:rsidRPr="00CA0842">
        <w:rPr>
          <w:rFonts w:ascii="Cambria" w:eastAsia="Times New Roman" w:hAnsi="Cambria" w:cs="Segoe UI"/>
          <w:color w:val="000000"/>
          <w:sz w:val="20"/>
          <w:szCs w:val="20"/>
        </w:rPr>
        <w:t xml:space="preserve"> the possibility of dual or excessive compensation, the sums that the State has paid, if </w:t>
      </w:r>
      <w:proofErr w:type="gramStart"/>
      <w:r w:rsidR="00CD7A60" w:rsidRPr="00CA0842">
        <w:rPr>
          <w:rFonts w:ascii="Cambria" w:eastAsia="Times New Roman" w:hAnsi="Cambria" w:cs="Segoe UI"/>
          <w:color w:val="000000"/>
          <w:sz w:val="20"/>
          <w:szCs w:val="20"/>
        </w:rPr>
        <w:t>any</w:t>
      </w:r>
      <w:r w:rsidR="00513952" w:rsidRPr="00CA0842">
        <w:rPr>
          <w:rFonts w:ascii="Cambria" w:eastAsia="Times New Roman" w:hAnsi="Cambria" w:cs="Segoe UI"/>
          <w:color w:val="000000"/>
          <w:sz w:val="20"/>
          <w:szCs w:val="20"/>
        </w:rPr>
        <w:t xml:space="preserve">  are</w:t>
      </w:r>
      <w:proofErr w:type="gramEnd"/>
      <w:r w:rsidR="00513952" w:rsidRPr="00CA0842">
        <w:rPr>
          <w:rFonts w:ascii="Cambria" w:eastAsia="Times New Roman" w:hAnsi="Cambria" w:cs="Segoe UI"/>
          <w:color w:val="000000"/>
          <w:sz w:val="20"/>
          <w:szCs w:val="20"/>
        </w:rPr>
        <w:t xml:space="preserve"> in order</w:t>
      </w:r>
      <w:r w:rsidR="00CD7A60" w:rsidRPr="00CA0842">
        <w:rPr>
          <w:rFonts w:ascii="Cambria" w:eastAsia="Times New Roman" w:hAnsi="Cambria" w:cs="Segoe UI"/>
          <w:color w:val="000000"/>
          <w:sz w:val="20"/>
          <w:szCs w:val="20"/>
        </w:rPr>
        <w:t xml:space="preserve">, </w:t>
      </w:r>
      <w:r w:rsidR="00335A1D" w:rsidRPr="00CA0842">
        <w:rPr>
          <w:rFonts w:ascii="Cambria" w:eastAsia="Times New Roman" w:hAnsi="Cambria" w:cs="Segoe UI"/>
          <w:color w:val="000000"/>
          <w:sz w:val="20"/>
          <w:szCs w:val="20"/>
        </w:rPr>
        <w:t xml:space="preserve">shall be discounted from the payment of the compensation. </w:t>
      </w:r>
    </w:p>
    <w:p w14:paraId="2CC63628"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4B18673C" w14:textId="5D87E9C9" w:rsidR="00D072E5" w:rsidRPr="00CA0842" w:rsidRDefault="00335A1D"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The Ministry of National Defense shall be the institution in charge of implementing </w:t>
      </w:r>
      <w:r w:rsidR="005408DD" w:rsidRPr="00CA0842">
        <w:rPr>
          <w:rFonts w:ascii="Cambria" w:eastAsia="Times New Roman" w:hAnsi="Cambria" w:cs="Segoe UI"/>
          <w:color w:val="000000"/>
          <w:sz w:val="20"/>
          <w:szCs w:val="20"/>
        </w:rPr>
        <w:t>the</w:t>
      </w:r>
      <w:r w:rsidR="00CD7A60" w:rsidRPr="00CA0842">
        <w:rPr>
          <w:rFonts w:ascii="Cambria" w:eastAsia="Times New Roman" w:hAnsi="Cambria" w:cs="Segoe UI"/>
          <w:color w:val="000000"/>
          <w:sz w:val="20"/>
          <w:szCs w:val="20"/>
        </w:rPr>
        <w:t xml:space="preserve"> process pursuant to </w:t>
      </w:r>
      <w:r w:rsidRPr="00CA0842">
        <w:rPr>
          <w:rFonts w:ascii="Cambria" w:eastAsia="Times New Roman" w:hAnsi="Cambria" w:cs="Segoe UI"/>
          <w:color w:val="000000"/>
          <w:sz w:val="20"/>
          <w:szCs w:val="20"/>
        </w:rPr>
        <w:t xml:space="preserve">Law </w:t>
      </w:r>
      <w:r w:rsidR="00D072E5" w:rsidRPr="00CA0842">
        <w:rPr>
          <w:rFonts w:ascii="Cambria" w:eastAsia="Times New Roman" w:hAnsi="Cambria" w:cs="Segoe UI"/>
          <w:color w:val="000000"/>
          <w:sz w:val="20"/>
          <w:szCs w:val="20"/>
        </w:rPr>
        <w:t xml:space="preserve">288 </w:t>
      </w:r>
      <w:r w:rsidRPr="00CA0842">
        <w:rPr>
          <w:rFonts w:ascii="Cambria" w:eastAsia="Times New Roman" w:hAnsi="Cambria" w:cs="Segoe UI"/>
          <w:color w:val="000000"/>
          <w:sz w:val="20"/>
          <w:szCs w:val="20"/>
        </w:rPr>
        <w:t xml:space="preserve">of </w:t>
      </w:r>
      <w:r w:rsidR="00D072E5" w:rsidRPr="00CA0842">
        <w:rPr>
          <w:rFonts w:ascii="Cambria" w:eastAsia="Times New Roman" w:hAnsi="Cambria" w:cs="Segoe UI"/>
          <w:color w:val="000000"/>
          <w:sz w:val="20"/>
          <w:szCs w:val="20"/>
        </w:rPr>
        <w:t>1996</w:t>
      </w:r>
      <w:r w:rsidRPr="00CA0842">
        <w:rPr>
          <w:rFonts w:ascii="Cambria" w:eastAsia="Times New Roman" w:hAnsi="Cambria" w:cs="Segoe UI"/>
          <w:color w:val="000000"/>
          <w:sz w:val="20"/>
          <w:szCs w:val="20"/>
        </w:rPr>
        <w:t>.</w:t>
      </w:r>
      <w:r w:rsidR="00D072E5" w:rsidRPr="00CA0842">
        <w:rPr>
          <w:rStyle w:val="FootnoteReference"/>
          <w:rFonts w:ascii="Cambria" w:eastAsia="Times New Roman" w:hAnsi="Cambria" w:cs="Segoe UI"/>
          <w:sz w:val="20"/>
          <w:szCs w:val="20"/>
        </w:rPr>
        <w:footnoteReference w:id="19"/>
      </w:r>
    </w:p>
    <w:p w14:paraId="023D4650" w14:textId="77777777" w:rsidR="00D072E5" w:rsidRPr="00CA0842" w:rsidRDefault="00D072E5" w:rsidP="00D072E5">
      <w:pPr>
        <w:ind w:left="720" w:right="720"/>
        <w:jc w:val="center"/>
        <w:textAlignment w:val="baseline"/>
        <w:rPr>
          <w:rFonts w:ascii="Cambria" w:eastAsia="Times New Roman" w:hAnsi="Cambria" w:cs="Segoe UI"/>
          <w:b/>
          <w:bCs/>
          <w:color w:val="000000"/>
          <w:sz w:val="20"/>
          <w:szCs w:val="20"/>
          <w:highlight w:val="yellow"/>
        </w:rPr>
      </w:pPr>
    </w:p>
    <w:p w14:paraId="03BF128E" w14:textId="06703B48" w:rsidR="00D072E5" w:rsidRPr="00CA0842" w:rsidRDefault="00D072E5" w:rsidP="00D072E5">
      <w:pPr>
        <w:ind w:left="720" w:right="720"/>
        <w:jc w:val="center"/>
        <w:textAlignment w:val="baseline"/>
        <w:rPr>
          <w:rFonts w:ascii="Cambria" w:eastAsia="Times New Roman" w:hAnsi="Cambria" w:cs="Segoe UI"/>
          <w:b/>
          <w:bCs/>
          <w:color w:val="000000"/>
          <w:sz w:val="20"/>
          <w:szCs w:val="20"/>
        </w:rPr>
      </w:pPr>
      <w:r w:rsidRPr="00CA0842">
        <w:rPr>
          <w:rFonts w:ascii="Cambria" w:eastAsia="Times New Roman" w:hAnsi="Cambria" w:cs="Segoe UI"/>
          <w:b/>
          <w:bCs/>
          <w:color w:val="000000"/>
          <w:sz w:val="20"/>
          <w:szCs w:val="20"/>
        </w:rPr>
        <w:t>PART</w:t>
      </w:r>
      <w:r w:rsidR="00335A1D" w:rsidRPr="00CA0842">
        <w:rPr>
          <w:rFonts w:ascii="Cambria" w:eastAsia="Times New Roman" w:hAnsi="Cambria" w:cs="Segoe UI"/>
          <w:b/>
          <w:bCs/>
          <w:color w:val="000000"/>
          <w:sz w:val="20"/>
          <w:szCs w:val="20"/>
        </w:rPr>
        <w:t xml:space="preserve"> SEVEN</w:t>
      </w:r>
      <w:r w:rsidRPr="00CA0842">
        <w:rPr>
          <w:rFonts w:ascii="Cambria" w:eastAsia="Times New Roman" w:hAnsi="Cambria" w:cs="Segoe UI"/>
          <w:b/>
          <w:bCs/>
          <w:color w:val="000000"/>
          <w:sz w:val="20"/>
          <w:szCs w:val="20"/>
        </w:rPr>
        <w:t xml:space="preserve">: </w:t>
      </w:r>
      <w:r w:rsidR="00335A1D" w:rsidRPr="00CA0842">
        <w:rPr>
          <w:rFonts w:ascii="Cambria" w:eastAsia="Times New Roman" w:hAnsi="Cambria" w:cs="Segoe UI"/>
          <w:b/>
          <w:bCs/>
          <w:color w:val="000000"/>
          <w:sz w:val="20"/>
          <w:szCs w:val="20"/>
        </w:rPr>
        <w:t xml:space="preserve">APPROVAL AND MONITORING </w:t>
      </w:r>
    </w:p>
    <w:p w14:paraId="54377A80" w14:textId="77777777" w:rsidR="00D072E5" w:rsidRPr="00CA0842" w:rsidRDefault="00D072E5" w:rsidP="00D072E5">
      <w:pPr>
        <w:ind w:left="720" w:right="720"/>
        <w:jc w:val="center"/>
        <w:textAlignment w:val="baseline"/>
        <w:rPr>
          <w:rFonts w:ascii="Cambria" w:eastAsia="Times New Roman" w:hAnsi="Cambria" w:cs="Segoe UI"/>
          <w:b/>
          <w:bCs/>
          <w:color w:val="000000"/>
          <w:sz w:val="20"/>
          <w:szCs w:val="20"/>
        </w:rPr>
      </w:pPr>
    </w:p>
    <w:p w14:paraId="6F6351B6" w14:textId="50D95488" w:rsidR="00D072E5" w:rsidRPr="00CA0842" w:rsidRDefault="00335A1D"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The parties ask the Inter-American Commission to approve this Friendly Settlement Agreement and to monitor it. </w:t>
      </w:r>
    </w:p>
    <w:p w14:paraId="5042A023"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365DDE1E" w14:textId="0CEDFF8A" w:rsidR="00D072E5" w:rsidRPr="00CA0842" w:rsidRDefault="00335A1D" w:rsidP="00FF5AD2">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Having read this Agreement, and the parties </w:t>
      </w:r>
      <w:proofErr w:type="gramStart"/>
      <w:r w:rsidRPr="00CA0842">
        <w:rPr>
          <w:rFonts w:ascii="Cambria" w:eastAsia="Times New Roman" w:hAnsi="Cambria" w:cs="Segoe UI"/>
          <w:color w:val="000000"/>
          <w:sz w:val="20"/>
          <w:szCs w:val="20"/>
        </w:rPr>
        <w:t>being in agreement</w:t>
      </w:r>
      <w:proofErr w:type="gramEnd"/>
      <w:r w:rsidRPr="00CA0842">
        <w:rPr>
          <w:rFonts w:ascii="Cambria" w:eastAsia="Times New Roman" w:hAnsi="Cambria" w:cs="Segoe UI"/>
          <w:color w:val="000000"/>
          <w:sz w:val="20"/>
          <w:szCs w:val="20"/>
        </w:rPr>
        <w:t xml:space="preserve"> as to its scope and legal contents, it is signed on May 18, </w:t>
      </w:r>
      <w:r w:rsidR="00D072E5" w:rsidRPr="00CA0842">
        <w:rPr>
          <w:rFonts w:ascii="Cambria" w:eastAsia="Times New Roman" w:hAnsi="Cambria" w:cs="Segoe UI"/>
          <w:color w:val="000000"/>
          <w:sz w:val="20"/>
          <w:szCs w:val="20"/>
        </w:rPr>
        <w:t>2023.</w:t>
      </w:r>
    </w:p>
    <w:p w14:paraId="4A1F022F"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22A3A463" w14:textId="10F49065" w:rsidR="00D072E5" w:rsidRPr="00CA0842" w:rsidRDefault="00335A1D" w:rsidP="00D072E5">
      <w:pPr>
        <w:ind w:left="720" w:right="720"/>
        <w:jc w:val="center"/>
        <w:textAlignment w:val="baseline"/>
        <w:rPr>
          <w:rFonts w:ascii="Cambria" w:eastAsia="Times New Roman" w:hAnsi="Cambria" w:cs="Segoe UI"/>
          <w:b/>
          <w:color w:val="000000"/>
          <w:sz w:val="20"/>
          <w:szCs w:val="20"/>
          <w:u w:val="single"/>
        </w:rPr>
      </w:pPr>
      <w:r w:rsidRPr="00CA0842">
        <w:rPr>
          <w:rFonts w:ascii="Cambria" w:eastAsia="Times New Roman" w:hAnsi="Cambria" w:cs="Segoe UI"/>
          <w:b/>
          <w:color w:val="000000"/>
          <w:sz w:val="20"/>
          <w:szCs w:val="20"/>
          <w:u w:val="single"/>
        </w:rPr>
        <w:t xml:space="preserve">AMENDMENT </w:t>
      </w:r>
      <w:r w:rsidR="00D072E5" w:rsidRPr="00CA0842">
        <w:rPr>
          <w:rFonts w:ascii="Cambria" w:eastAsia="Times New Roman" w:hAnsi="Cambria" w:cs="Segoe UI"/>
          <w:b/>
          <w:color w:val="000000"/>
          <w:sz w:val="20"/>
          <w:szCs w:val="20"/>
          <w:u w:val="single"/>
        </w:rPr>
        <w:t xml:space="preserve">No. 1 </w:t>
      </w:r>
      <w:r w:rsidRPr="00CA0842">
        <w:rPr>
          <w:rFonts w:ascii="Cambria" w:eastAsia="Times New Roman" w:hAnsi="Cambria" w:cs="Segoe UI"/>
          <w:b/>
          <w:color w:val="000000"/>
          <w:sz w:val="20"/>
          <w:szCs w:val="20"/>
          <w:u w:val="single"/>
        </w:rPr>
        <w:t xml:space="preserve">TO THE FRIENDLY SETTLEMENT AGREEMENT SIGNED IN CASE </w:t>
      </w:r>
      <w:r w:rsidR="00D072E5" w:rsidRPr="00CA0842">
        <w:rPr>
          <w:rFonts w:ascii="Cambria" w:eastAsia="Times New Roman" w:hAnsi="Cambria" w:cs="Segoe UI"/>
          <w:b/>
          <w:color w:val="000000"/>
          <w:sz w:val="20"/>
          <w:szCs w:val="20"/>
          <w:u w:val="single"/>
        </w:rPr>
        <w:t>No. 13</w:t>
      </w:r>
      <w:r w:rsidRPr="00CA0842">
        <w:rPr>
          <w:rFonts w:ascii="Cambria" w:eastAsia="Times New Roman" w:hAnsi="Cambria" w:cs="Segoe UI"/>
          <w:b/>
          <w:color w:val="000000"/>
          <w:sz w:val="20"/>
          <w:szCs w:val="20"/>
          <w:u w:val="single"/>
        </w:rPr>
        <w:t>,</w:t>
      </w:r>
      <w:r w:rsidR="00D072E5" w:rsidRPr="00CA0842">
        <w:rPr>
          <w:rFonts w:ascii="Cambria" w:eastAsia="Times New Roman" w:hAnsi="Cambria" w:cs="Segoe UI"/>
          <w:b/>
          <w:color w:val="000000"/>
          <w:sz w:val="20"/>
          <w:szCs w:val="20"/>
          <w:u w:val="single"/>
        </w:rPr>
        <w:t xml:space="preserve">711 - LEVIS ELCENER CENTENO CUERO </w:t>
      </w:r>
      <w:r w:rsidR="00FA015B" w:rsidRPr="00CA0842">
        <w:rPr>
          <w:rFonts w:ascii="Cambria" w:eastAsia="Times New Roman" w:hAnsi="Cambria" w:cs="Segoe UI"/>
          <w:b/>
          <w:color w:val="000000"/>
          <w:sz w:val="20"/>
          <w:szCs w:val="20"/>
          <w:u w:val="single"/>
        </w:rPr>
        <w:t xml:space="preserve">AND FAMILY </w:t>
      </w:r>
    </w:p>
    <w:p w14:paraId="7AE61F3C" w14:textId="77777777" w:rsidR="00D072E5" w:rsidRPr="00CA0842" w:rsidRDefault="00D072E5" w:rsidP="00D072E5">
      <w:pPr>
        <w:ind w:left="720" w:right="720"/>
        <w:jc w:val="center"/>
        <w:textAlignment w:val="baseline"/>
        <w:rPr>
          <w:rFonts w:ascii="Cambria" w:eastAsia="Times New Roman" w:hAnsi="Cambria" w:cs="Segoe UI"/>
          <w:b/>
          <w:color w:val="000000"/>
          <w:sz w:val="20"/>
          <w:szCs w:val="20"/>
          <w:u w:val="single"/>
        </w:rPr>
      </w:pPr>
    </w:p>
    <w:p w14:paraId="6949469E" w14:textId="140F89FA" w:rsidR="00D072E5" w:rsidRPr="00CA0842" w:rsidRDefault="003F303D"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Between </w:t>
      </w:r>
      <w:r w:rsidR="00FA015B" w:rsidRPr="00CA0842">
        <w:rPr>
          <w:rFonts w:ascii="Cambria" w:eastAsia="Times New Roman" w:hAnsi="Cambria" w:cs="Segoe UI"/>
          <w:color w:val="000000"/>
          <w:sz w:val="20"/>
          <w:szCs w:val="20"/>
        </w:rPr>
        <w:t xml:space="preserve">the undersigned, to wit, for the first party </w:t>
      </w:r>
      <w:r w:rsidR="00D072E5" w:rsidRPr="00CA0842">
        <w:rPr>
          <w:rFonts w:ascii="Cambria" w:eastAsia="Times New Roman" w:hAnsi="Cambria" w:cs="Segoe UI"/>
          <w:color w:val="000000"/>
          <w:sz w:val="20"/>
          <w:szCs w:val="20"/>
        </w:rPr>
        <w:t xml:space="preserve">Ana María Ordóñez Puentes, Director </w:t>
      </w:r>
      <w:r w:rsidR="00FA015B" w:rsidRPr="00CA0842">
        <w:rPr>
          <w:rFonts w:ascii="Cambria" w:eastAsia="Times New Roman" w:hAnsi="Cambria" w:cs="Segoe UI"/>
          <w:color w:val="000000"/>
          <w:sz w:val="20"/>
          <w:szCs w:val="20"/>
        </w:rPr>
        <w:t xml:space="preserve">of the Office of International Legal Defense of the National Agency for the Legal Defense of the State, who is acting with the proper authorization in the name of and in representation of the Colombian State, which hereinafter </w:t>
      </w:r>
      <w:r w:rsidR="000C12C1" w:rsidRPr="00CA0842">
        <w:rPr>
          <w:rFonts w:ascii="Cambria" w:eastAsia="Times New Roman" w:hAnsi="Cambria" w:cs="Segoe UI"/>
          <w:color w:val="000000"/>
          <w:sz w:val="20"/>
          <w:szCs w:val="20"/>
        </w:rPr>
        <w:t xml:space="preserve">shall </w:t>
      </w:r>
      <w:r w:rsidR="00FA015B" w:rsidRPr="00CA0842">
        <w:rPr>
          <w:rFonts w:ascii="Cambria" w:eastAsia="Times New Roman" w:hAnsi="Cambria" w:cs="Segoe UI"/>
          <w:color w:val="000000"/>
          <w:sz w:val="20"/>
          <w:szCs w:val="20"/>
        </w:rPr>
        <w:t xml:space="preserve">be called “the Colombian State,” </w:t>
      </w:r>
      <w:r w:rsidR="000C12C1" w:rsidRPr="00CA0842">
        <w:rPr>
          <w:rFonts w:ascii="Cambria" w:eastAsia="Times New Roman" w:hAnsi="Cambria" w:cs="Segoe UI"/>
          <w:color w:val="000000"/>
          <w:sz w:val="20"/>
          <w:szCs w:val="20"/>
        </w:rPr>
        <w:t xml:space="preserve">and, for the second party, Mr. </w:t>
      </w:r>
      <w:r w:rsidR="00D072E5" w:rsidRPr="00CA0842">
        <w:rPr>
          <w:rFonts w:ascii="Cambria" w:eastAsia="Times New Roman" w:hAnsi="Cambria" w:cs="Segoe UI"/>
          <w:color w:val="000000"/>
          <w:sz w:val="20"/>
          <w:szCs w:val="20"/>
        </w:rPr>
        <w:t xml:space="preserve">Jonathan Almanza Triana, </w:t>
      </w:r>
      <w:r w:rsidR="000C12C1" w:rsidRPr="00CA0842">
        <w:rPr>
          <w:rFonts w:ascii="Cambria" w:eastAsia="Times New Roman" w:hAnsi="Cambria" w:cs="Segoe UI"/>
          <w:color w:val="000000"/>
          <w:sz w:val="20"/>
          <w:szCs w:val="20"/>
        </w:rPr>
        <w:t xml:space="preserve">who appears as representative of the victims, who hereinafter shall be called “the petitioners,” </w:t>
      </w:r>
      <w:r w:rsidR="005408DD" w:rsidRPr="00CA0842">
        <w:rPr>
          <w:rFonts w:ascii="Cambria" w:eastAsia="Times New Roman" w:hAnsi="Cambria" w:cs="Segoe UI"/>
          <w:color w:val="000000"/>
          <w:sz w:val="20"/>
          <w:szCs w:val="20"/>
        </w:rPr>
        <w:t>together</w:t>
      </w:r>
      <w:r w:rsidR="000C12C1" w:rsidRPr="00CA0842">
        <w:rPr>
          <w:rFonts w:ascii="Cambria" w:eastAsia="Times New Roman" w:hAnsi="Cambria" w:cs="Segoe UI"/>
          <w:color w:val="000000"/>
          <w:sz w:val="20"/>
          <w:szCs w:val="20"/>
        </w:rPr>
        <w:t xml:space="preserve">, “the parties,” sign this amendment </w:t>
      </w:r>
      <w:r w:rsidR="00D072E5" w:rsidRPr="00CA0842">
        <w:rPr>
          <w:rFonts w:ascii="Cambria" w:eastAsia="Times New Roman" w:hAnsi="Cambria" w:cs="Segoe UI"/>
          <w:color w:val="000000"/>
          <w:sz w:val="20"/>
          <w:szCs w:val="20"/>
        </w:rPr>
        <w:t xml:space="preserve">No. 1 </w:t>
      </w:r>
      <w:r w:rsidR="000C12C1" w:rsidRPr="00CA0842">
        <w:rPr>
          <w:rFonts w:ascii="Cambria" w:eastAsia="Times New Roman" w:hAnsi="Cambria" w:cs="Segoe UI"/>
          <w:color w:val="000000"/>
          <w:sz w:val="20"/>
          <w:szCs w:val="20"/>
        </w:rPr>
        <w:t xml:space="preserve">to the Friendly Settlement Agreement signed by the parties on May </w:t>
      </w:r>
      <w:r w:rsidR="00D072E5" w:rsidRPr="00CA0842">
        <w:rPr>
          <w:rFonts w:ascii="Cambria" w:eastAsia="Times New Roman" w:hAnsi="Cambria" w:cs="Segoe UI"/>
          <w:color w:val="000000"/>
          <w:sz w:val="20"/>
          <w:szCs w:val="20"/>
        </w:rPr>
        <w:t>18</w:t>
      </w:r>
      <w:r w:rsidR="000C12C1" w:rsidRPr="00CA0842">
        <w:rPr>
          <w:rFonts w:ascii="Cambria" w:eastAsia="Times New Roman" w:hAnsi="Cambria" w:cs="Segoe UI"/>
          <w:color w:val="000000"/>
          <w:sz w:val="20"/>
          <w:szCs w:val="20"/>
        </w:rPr>
        <w:t>,</w:t>
      </w:r>
      <w:r w:rsidR="00D072E5" w:rsidRPr="00CA0842">
        <w:rPr>
          <w:rFonts w:ascii="Cambria" w:eastAsia="Times New Roman" w:hAnsi="Cambria" w:cs="Segoe UI"/>
          <w:color w:val="000000"/>
          <w:sz w:val="20"/>
          <w:szCs w:val="20"/>
        </w:rPr>
        <w:t xml:space="preserve"> 2023, </w:t>
      </w:r>
      <w:r w:rsidR="000C12C1" w:rsidRPr="00CA0842">
        <w:rPr>
          <w:rFonts w:ascii="Cambria" w:eastAsia="Times New Roman" w:hAnsi="Cambria" w:cs="Segoe UI"/>
          <w:color w:val="000000"/>
          <w:sz w:val="20"/>
          <w:szCs w:val="20"/>
        </w:rPr>
        <w:t xml:space="preserve">in the context of Case </w:t>
      </w:r>
      <w:r w:rsidR="00D072E5" w:rsidRPr="00CA0842">
        <w:rPr>
          <w:rFonts w:ascii="Cambria" w:eastAsia="Times New Roman" w:hAnsi="Cambria" w:cs="Segoe UI"/>
          <w:color w:val="000000"/>
          <w:sz w:val="20"/>
          <w:szCs w:val="20"/>
        </w:rPr>
        <w:t>No. 13</w:t>
      </w:r>
      <w:r w:rsidR="000C12C1" w:rsidRPr="00CA0842">
        <w:rPr>
          <w:rFonts w:ascii="Cambria" w:eastAsia="Times New Roman" w:hAnsi="Cambria" w:cs="Segoe UI"/>
          <w:color w:val="000000"/>
          <w:sz w:val="20"/>
          <w:szCs w:val="20"/>
        </w:rPr>
        <w:t>,</w:t>
      </w:r>
      <w:r w:rsidR="00D072E5" w:rsidRPr="00CA0842">
        <w:rPr>
          <w:rFonts w:ascii="Cambria" w:eastAsia="Times New Roman" w:hAnsi="Cambria" w:cs="Segoe UI"/>
          <w:color w:val="000000"/>
          <w:sz w:val="20"/>
          <w:szCs w:val="20"/>
        </w:rPr>
        <w:t xml:space="preserve">711, Levis </w:t>
      </w:r>
      <w:proofErr w:type="spellStart"/>
      <w:r w:rsidR="00D072E5" w:rsidRPr="00CA0842">
        <w:rPr>
          <w:rFonts w:ascii="Cambria" w:eastAsia="Times New Roman" w:hAnsi="Cambria" w:cs="Segoe UI"/>
          <w:color w:val="000000"/>
          <w:sz w:val="20"/>
          <w:szCs w:val="20"/>
        </w:rPr>
        <w:t>Elcener</w:t>
      </w:r>
      <w:proofErr w:type="spellEnd"/>
      <w:r w:rsidR="00D072E5" w:rsidRPr="00CA0842">
        <w:rPr>
          <w:rFonts w:ascii="Cambria" w:eastAsia="Times New Roman" w:hAnsi="Cambria" w:cs="Segoe UI"/>
          <w:color w:val="000000"/>
          <w:sz w:val="20"/>
          <w:szCs w:val="20"/>
        </w:rPr>
        <w:t xml:space="preserve"> Centeno Cuero, </w:t>
      </w:r>
      <w:r w:rsidR="000C12C1" w:rsidRPr="00CA0842">
        <w:rPr>
          <w:rFonts w:ascii="Cambria" w:eastAsia="Times New Roman" w:hAnsi="Cambria" w:cs="Segoe UI"/>
          <w:color w:val="000000"/>
          <w:sz w:val="20"/>
          <w:szCs w:val="20"/>
        </w:rPr>
        <w:t xml:space="preserve">before the Inter-American Commission on Human Rights, which shall be governed by the following considerations: </w:t>
      </w:r>
    </w:p>
    <w:p w14:paraId="3B27051F"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62FC5B6A" w14:textId="190CD248" w:rsidR="00D072E5" w:rsidRPr="00CA0842" w:rsidRDefault="00D072E5" w:rsidP="00D072E5">
      <w:pPr>
        <w:ind w:left="720" w:right="720"/>
        <w:jc w:val="center"/>
        <w:textAlignment w:val="baseline"/>
        <w:rPr>
          <w:rFonts w:ascii="Cambria" w:eastAsia="Times New Roman" w:hAnsi="Cambria" w:cs="Segoe UI"/>
          <w:b/>
          <w:color w:val="000000"/>
          <w:sz w:val="20"/>
          <w:szCs w:val="20"/>
        </w:rPr>
      </w:pPr>
      <w:r w:rsidRPr="00CA0842">
        <w:rPr>
          <w:rFonts w:ascii="Cambria" w:eastAsia="Times New Roman" w:hAnsi="Cambria" w:cs="Segoe UI"/>
          <w:b/>
          <w:color w:val="000000"/>
          <w:sz w:val="20"/>
          <w:szCs w:val="20"/>
          <w:u w:val="thick"/>
        </w:rPr>
        <w:t>CONSIDERA</w:t>
      </w:r>
      <w:r w:rsidR="000C12C1" w:rsidRPr="00CA0842">
        <w:rPr>
          <w:rFonts w:ascii="Cambria" w:eastAsia="Times New Roman" w:hAnsi="Cambria" w:cs="Segoe UI"/>
          <w:b/>
          <w:color w:val="000000"/>
          <w:sz w:val="20"/>
          <w:szCs w:val="20"/>
          <w:u w:val="thick"/>
        </w:rPr>
        <w:t>T</w:t>
      </w:r>
      <w:r w:rsidRPr="00CA0842">
        <w:rPr>
          <w:rFonts w:ascii="Cambria" w:eastAsia="Times New Roman" w:hAnsi="Cambria" w:cs="Segoe UI"/>
          <w:b/>
          <w:color w:val="000000"/>
          <w:sz w:val="20"/>
          <w:szCs w:val="20"/>
          <w:u w:val="thick"/>
        </w:rPr>
        <w:t>IONS</w:t>
      </w:r>
    </w:p>
    <w:p w14:paraId="064BD398" w14:textId="77777777" w:rsidR="00D072E5" w:rsidRPr="00CA0842" w:rsidRDefault="00D072E5" w:rsidP="00D072E5">
      <w:pPr>
        <w:ind w:left="720" w:right="720"/>
        <w:jc w:val="both"/>
        <w:textAlignment w:val="baseline"/>
        <w:rPr>
          <w:rFonts w:ascii="Cambria" w:eastAsia="Times New Roman" w:hAnsi="Cambria" w:cs="Segoe UI"/>
          <w:b/>
          <w:color w:val="000000"/>
          <w:sz w:val="20"/>
          <w:szCs w:val="20"/>
        </w:rPr>
      </w:pPr>
    </w:p>
    <w:p w14:paraId="629C27DE" w14:textId="5272175D" w:rsidR="00DF31B8" w:rsidRDefault="000C12C1" w:rsidP="00FF5AD2">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b/>
          <w:color w:val="000000"/>
          <w:sz w:val="20"/>
          <w:szCs w:val="20"/>
        </w:rPr>
        <w:t>First</w:t>
      </w:r>
      <w:r w:rsidR="00D072E5" w:rsidRPr="00CA0842">
        <w:rPr>
          <w:rFonts w:ascii="Cambria" w:eastAsia="Times New Roman" w:hAnsi="Cambria" w:cs="Segoe UI"/>
          <w:b/>
          <w:color w:val="000000"/>
          <w:sz w:val="20"/>
          <w:szCs w:val="20"/>
        </w:rPr>
        <w:t xml:space="preserve">. </w:t>
      </w:r>
      <w:r w:rsidR="00BC6D3F" w:rsidRPr="00CA0842">
        <w:rPr>
          <w:rFonts w:ascii="Cambria" w:eastAsia="Times New Roman" w:hAnsi="Cambria" w:cs="Segoe UI"/>
          <w:color w:val="000000"/>
          <w:sz w:val="20"/>
          <w:szCs w:val="20"/>
        </w:rPr>
        <w:t xml:space="preserve">The parties agree to include a Part Eight in the Friendly Settlement Agreement called Justice Clause, which shall read as follows: </w:t>
      </w:r>
    </w:p>
    <w:p w14:paraId="23779E0A" w14:textId="77777777" w:rsidR="00DF31B8" w:rsidRPr="00CA0842" w:rsidRDefault="00DF31B8" w:rsidP="00D072E5">
      <w:pPr>
        <w:ind w:left="720" w:right="720"/>
        <w:jc w:val="both"/>
        <w:textAlignment w:val="baseline"/>
        <w:rPr>
          <w:rFonts w:ascii="Cambria" w:eastAsia="Times New Roman" w:hAnsi="Cambria" w:cs="Segoe UI"/>
          <w:color w:val="000000"/>
          <w:sz w:val="20"/>
          <w:szCs w:val="20"/>
        </w:rPr>
      </w:pPr>
    </w:p>
    <w:p w14:paraId="13206ABB" w14:textId="6EB82205" w:rsidR="00D072E5" w:rsidRPr="00CA0842" w:rsidRDefault="00C46EE8" w:rsidP="00D072E5">
      <w:pPr>
        <w:ind w:left="720" w:right="720"/>
        <w:jc w:val="center"/>
        <w:textAlignment w:val="baseline"/>
        <w:rPr>
          <w:rFonts w:ascii="Cambria" w:eastAsia="Times New Roman" w:hAnsi="Cambria" w:cs="Segoe UI"/>
          <w:b/>
          <w:color w:val="000000"/>
          <w:sz w:val="20"/>
          <w:szCs w:val="20"/>
        </w:rPr>
      </w:pPr>
      <w:r w:rsidRPr="00CA0842">
        <w:rPr>
          <w:rFonts w:ascii="Cambria" w:eastAsia="Times New Roman" w:hAnsi="Cambria" w:cs="Segoe UI"/>
          <w:b/>
          <w:color w:val="000000"/>
          <w:sz w:val="20"/>
          <w:szCs w:val="20"/>
        </w:rPr>
        <w:t>“</w:t>
      </w:r>
      <w:r w:rsidR="00D072E5" w:rsidRPr="00CA0842">
        <w:rPr>
          <w:rFonts w:ascii="Cambria" w:eastAsia="Times New Roman" w:hAnsi="Cambria" w:cs="Segoe UI"/>
          <w:b/>
          <w:color w:val="000000"/>
          <w:sz w:val="20"/>
          <w:szCs w:val="20"/>
        </w:rPr>
        <w:t>PART</w:t>
      </w:r>
      <w:r w:rsidRPr="00CA0842">
        <w:rPr>
          <w:rFonts w:ascii="Cambria" w:eastAsia="Times New Roman" w:hAnsi="Cambria" w:cs="Segoe UI"/>
          <w:b/>
          <w:color w:val="000000"/>
          <w:sz w:val="20"/>
          <w:szCs w:val="20"/>
        </w:rPr>
        <w:t xml:space="preserve"> EIGHT</w:t>
      </w:r>
      <w:r w:rsidR="00D072E5" w:rsidRPr="00CA0842">
        <w:rPr>
          <w:rFonts w:ascii="Cambria" w:eastAsia="Times New Roman" w:hAnsi="Cambria" w:cs="Segoe UI"/>
          <w:b/>
          <w:color w:val="000000"/>
          <w:sz w:val="20"/>
          <w:szCs w:val="20"/>
        </w:rPr>
        <w:t>: JUSTIC</w:t>
      </w:r>
      <w:r w:rsidRPr="00CA0842">
        <w:rPr>
          <w:rFonts w:ascii="Cambria" w:eastAsia="Times New Roman" w:hAnsi="Cambria" w:cs="Segoe UI"/>
          <w:b/>
          <w:color w:val="000000"/>
          <w:sz w:val="20"/>
          <w:szCs w:val="20"/>
        </w:rPr>
        <w:t>E CLAUSE</w:t>
      </w:r>
    </w:p>
    <w:p w14:paraId="5DAB32A4" w14:textId="77777777" w:rsidR="00D072E5" w:rsidRPr="00CA0842" w:rsidRDefault="00D072E5" w:rsidP="00D072E5">
      <w:pPr>
        <w:ind w:left="720" w:right="720"/>
        <w:jc w:val="both"/>
        <w:textAlignment w:val="baseline"/>
        <w:rPr>
          <w:rFonts w:ascii="Cambria" w:eastAsia="Times New Roman" w:hAnsi="Cambria" w:cs="Segoe UI"/>
          <w:b/>
          <w:color w:val="000000"/>
          <w:sz w:val="20"/>
          <w:szCs w:val="20"/>
        </w:rPr>
      </w:pPr>
    </w:p>
    <w:p w14:paraId="0BC2ABF3" w14:textId="3300D789" w:rsidR="00D072E5" w:rsidRPr="00CA0842" w:rsidRDefault="00C46EE8" w:rsidP="00D072E5">
      <w:pPr>
        <w:ind w:left="1080" w:right="108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 xml:space="preserve">The National </w:t>
      </w:r>
      <w:r w:rsidR="00D072E5" w:rsidRPr="00CA0842">
        <w:rPr>
          <w:rFonts w:ascii="Cambria" w:eastAsia="Times New Roman" w:hAnsi="Cambria" w:cs="Segoe UI"/>
          <w:color w:val="000000"/>
          <w:sz w:val="20"/>
          <w:szCs w:val="20"/>
        </w:rPr>
        <w:t>Agenc</w:t>
      </w:r>
      <w:r w:rsidRPr="00CA0842">
        <w:rPr>
          <w:rFonts w:ascii="Cambria" w:eastAsia="Times New Roman" w:hAnsi="Cambria" w:cs="Segoe UI"/>
          <w:color w:val="000000"/>
          <w:sz w:val="20"/>
          <w:szCs w:val="20"/>
        </w:rPr>
        <w:t>y for the Legal</w:t>
      </w:r>
      <w:r w:rsidR="00D072E5" w:rsidRPr="00CA0842">
        <w:rPr>
          <w:rFonts w:ascii="Cambria" w:eastAsia="Times New Roman" w:hAnsi="Cambria" w:cs="Segoe UI"/>
          <w:color w:val="000000"/>
          <w:sz w:val="20"/>
          <w:szCs w:val="20"/>
        </w:rPr>
        <w:t xml:space="preserve"> Defens</w:t>
      </w:r>
      <w:r w:rsidRPr="00CA0842">
        <w:rPr>
          <w:rFonts w:ascii="Cambria" w:eastAsia="Times New Roman" w:hAnsi="Cambria" w:cs="Segoe UI"/>
          <w:color w:val="000000"/>
          <w:sz w:val="20"/>
          <w:szCs w:val="20"/>
        </w:rPr>
        <w:t>e of the State shall ask the Office of the Procura</w:t>
      </w:r>
      <w:r w:rsidR="00924BDF" w:rsidRPr="00CA0842">
        <w:rPr>
          <w:rFonts w:ascii="Cambria" w:eastAsia="Times New Roman" w:hAnsi="Cambria" w:cs="Segoe UI"/>
          <w:color w:val="000000"/>
          <w:sz w:val="20"/>
          <w:szCs w:val="20"/>
        </w:rPr>
        <w:t xml:space="preserve">tor </w:t>
      </w:r>
      <w:r w:rsidR="00D072E5" w:rsidRPr="00CA0842">
        <w:rPr>
          <w:rFonts w:ascii="Cambria" w:eastAsia="Times New Roman" w:hAnsi="Cambria" w:cs="Segoe UI"/>
          <w:color w:val="000000"/>
          <w:sz w:val="20"/>
          <w:szCs w:val="20"/>
        </w:rPr>
        <w:t xml:space="preserve">General </w:t>
      </w:r>
      <w:r w:rsidR="00924BDF" w:rsidRPr="00CA0842">
        <w:rPr>
          <w:rFonts w:ascii="Cambria" w:eastAsia="Times New Roman" w:hAnsi="Cambria" w:cs="Segoe UI"/>
          <w:color w:val="000000"/>
          <w:sz w:val="20"/>
          <w:szCs w:val="20"/>
        </w:rPr>
        <w:t>of the Nation to study the viability of filing a Motion for Review (</w:t>
      </w:r>
      <w:proofErr w:type="spellStart"/>
      <w:r w:rsidR="00D072E5" w:rsidRPr="00CA0842">
        <w:rPr>
          <w:rFonts w:ascii="Cambria" w:eastAsia="Times New Roman" w:hAnsi="Cambria" w:cs="Segoe UI"/>
          <w:i/>
          <w:iCs/>
          <w:color w:val="000000"/>
          <w:sz w:val="20"/>
          <w:szCs w:val="20"/>
        </w:rPr>
        <w:t>Acción</w:t>
      </w:r>
      <w:proofErr w:type="spellEnd"/>
      <w:r w:rsidR="00D072E5" w:rsidRPr="00CA0842">
        <w:rPr>
          <w:rFonts w:ascii="Cambria" w:eastAsia="Times New Roman" w:hAnsi="Cambria" w:cs="Segoe UI"/>
          <w:color w:val="000000"/>
          <w:sz w:val="20"/>
          <w:szCs w:val="20"/>
        </w:rPr>
        <w:t xml:space="preserve"> </w:t>
      </w:r>
      <w:r w:rsidR="00D072E5" w:rsidRPr="00CA0842">
        <w:rPr>
          <w:rFonts w:ascii="Cambria" w:eastAsia="Times New Roman" w:hAnsi="Cambria" w:cs="Segoe UI"/>
          <w:i/>
          <w:iCs/>
          <w:color w:val="000000"/>
          <w:sz w:val="20"/>
          <w:szCs w:val="20"/>
        </w:rPr>
        <w:t xml:space="preserve">de </w:t>
      </w:r>
      <w:proofErr w:type="spellStart"/>
      <w:r w:rsidR="00D072E5" w:rsidRPr="00CA0842">
        <w:rPr>
          <w:rFonts w:ascii="Cambria" w:eastAsia="Times New Roman" w:hAnsi="Cambria" w:cs="Segoe UI"/>
          <w:i/>
          <w:iCs/>
          <w:color w:val="000000"/>
          <w:sz w:val="20"/>
          <w:szCs w:val="20"/>
        </w:rPr>
        <w:t>Revisión</w:t>
      </w:r>
      <w:proofErr w:type="spellEnd"/>
      <w:r w:rsidR="00924BDF" w:rsidRPr="00CA0842">
        <w:rPr>
          <w:rFonts w:ascii="Cambria" w:eastAsia="Times New Roman" w:hAnsi="Cambria" w:cs="Segoe UI"/>
          <w:color w:val="000000"/>
          <w:sz w:val="20"/>
          <w:szCs w:val="20"/>
        </w:rPr>
        <w:t>)</w:t>
      </w:r>
      <w:r w:rsidR="00D072E5" w:rsidRPr="00CA0842">
        <w:rPr>
          <w:rFonts w:ascii="Cambria" w:eastAsia="Times New Roman" w:hAnsi="Cambria" w:cs="Segoe UI"/>
          <w:color w:val="000000"/>
          <w:sz w:val="20"/>
          <w:szCs w:val="20"/>
        </w:rPr>
        <w:t xml:space="preserve"> </w:t>
      </w:r>
      <w:r w:rsidR="00924BDF" w:rsidRPr="00CA0842">
        <w:rPr>
          <w:rFonts w:ascii="Cambria" w:eastAsia="Times New Roman" w:hAnsi="Cambria" w:cs="Segoe UI"/>
          <w:color w:val="000000"/>
          <w:sz w:val="20"/>
          <w:szCs w:val="20"/>
        </w:rPr>
        <w:t xml:space="preserve">in </w:t>
      </w:r>
      <w:r w:rsidR="00D072E5" w:rsidRPr="00CA0842">
        <w:rPr>
          <w:rFonts w:ascii="Cambria" w:eastAsia="Times New Roman" w:hAnsi="Cambria" w:cs="Segoe UI"/>
          <w:color w:val="000000"/>
          <w:sz w:val="20"/>
          <w:szCs w:val="20"/>
        </w:rPr>
        <w:t>re</w:t>
      </w:r>
      <w:r w:rsidR="00924BDF" w:rsidRPr="00CA0842">
        <w:rPr>
          <w:rFonts w:ascii="Cambria" w:eastAsia="Times New Roman" w:hAnsi="Cambria" w:cs="Segoe UI"/>
          <w:color w:val="000000"/>
          <w:sz w:val="20"/>
          <w:szCs w:val="20"/>
        </w:rPr>
        <w:t>sponse t</w:t>
      </w:r>
      <w:r w:rsidR="005408DD">
        <w:rPr>
          <w:rFonts w:ascii="Cambria" w:eastAsia="Times New Roman" w:hAnsi="Cambria" w:cs="Segoe UI"/>
          <w:color w:val="000000"/>
          <w:sz w:val="20"/>
          <w:szCs w:val="20"/>
        </w:rPr>
        <w:t>o</w:t>
      </w:r>
      <w:r w:rsidR="00924BDF" w:rsidRPr="00CA0842">
        <w:rPr>
          <w:rFonts w:ascii="Cambria" w:eastAsia="Times New Roman" w:hAnsi="Cambria" w:cs="Segoe UI"/>
          <w:color w:val="000000"/>
          <w:sz w:val="20"/>
          <w:szCs w:val="20"/>
        </w:rPr>
        <w:t xml:space="preserve"> the proceedings </w:t>
      </w:r>
      <w:r w:rsidR="006971CC" w:rsidRPr="00CA0842">
        <w:rPr>
          <w:rFonts w:ascii="Cambria" w:eastAsia="Times New Roman" w:hAnsi="Cambria" w:cs="Segoe UI"/>
          <w:color w:val="000000"/>
          <w:sz w:val="20"/>
          <w:szCs w:val="20"/>
        </w:rPr>
        <w:t xml:space="preserve">concerning the events of June 6, </w:t>
      </w:r>
      <w:proofErr w:type="gramStart"/>
      <w:r w:rsidR="00D072E5" w:rsidRPr="00CA0842">
        <w:rPr>
          <w:rFonts w:ascii="Cambria" w:eastAsia="Times New Roman" w:hAnsi="Cambria" w:cs="Segoe UI"/>
          <w:color w:val="000000"/>
          <w:sz w:val="20"/>
          <w:szCs w:val="20"/>
        </w:rPr>
        <w:lastRenderedPageBreak/>
        <w:t>2002</w:t>
      </w:r>
      <w:proofErr w:type="gramEnd"/>
      <w:r w:rsidR="00D072E5" w:rsidRPr="00CA0842">
        <w:rPr>
          <w:rFonts w:ascii="Cambria" w:eastAsia="Times New Roman" w:hAnsi="Cambria" w:cs="Segoe UI"/>
          <w:color w:val="000000"/>
          <w:sz w:val="20"/>
          <w:szCs w:val="20"/>
        </w:rPr>
        <w:t xml:space="preserve"> </w:t>
      </w:r>
      <w:r w:rsidR="006971CC" w:rsidRPr="00CA0842">
        <w:rPr>
          <w:rFonts w:ascii="Cambria" w:eastAsia="Times New Roman" w:hAnsi="Cambria" w:cs="Segoe UI"/>
          <w:color w:val="000000"/>
          <w:sz w:val="20"/>
          <w:szCs w:val="20"/>
        </w:rPr>
        <w:t xml:space="preserve">in the </w:t>
      </w:r>
      <w:r w:rsidR="00D072E5" w:rsidRPr="00CA0842">
        <w:rPr>
          <w:rFonts w:ascii="Cambria" w:eastAsia="Times New Roman" w:hAnsi="Cambria" w:cs="Segoe UI"/>
          <w:color w:val="000000"/>
          <w:sz w:val="20"/>
          <w:szCs w:val="20"/>
        </w:rPr>
        <w:t xml:space="preserve">sector </w:t>
      </w:r>
      <w:r w:rsidR="006971CC" w:rsidRPr="00CA0842">
        <w:rPr>
          <w:rFonts w:ascii="Cambria" w:eastAsia="Times New Roman" w:hAnsi="Cambria" w:cs="Segoe UI"/>
          <w:color w:val="000000"/>
          <w:sz w:val="20"/>
          <w:szCs w:val="20"/>
        </w:rPr>
        <w:t>of L</w:t>
      </w:r>
      <w:r w:rsidR="00D072E5" w:rsidRPr="00CA0842">
        <w:rPr>
          <w:rFonts w:ascii="Cambria" w:eastAsia="Times New Roman" w:hAnsi="Cambria" w:cs="Segoe UI"/>
          <w:color w:val="000000"/>
          <w:sz w:val="20"/>
          <w:szCs w:val="20"/>
        </w:rPr>
        <w:t xml:space="preserve">as </w:t>
      </w:r>
      <w:proofErr w:type="spellStart"/>
      <w:r w:rsidR="00D072E5" w:rsidRPr="00CA0842">
        <w:rPr>
          <w:rFonts w:ascii="Cambria" w:eastAsia="Times New Roman" w:hAnsi="Cambria" w:cs="Segoe UI"/>
          <w:color w:val="000000"/>
          <w:sz w:val="20"/>
          <w:szCs w:val="20"/>
        </w:rPr>
        <w:t>Mesetas</w:t>
      </w:r>
      <w:proofErr w:type="spellEnd"/>
      <w:r w:rsidR="00D072E5" w:rsidRPr="00CA0842">
        <w:rPr>
          <w:rFonts w:ascii="Cambria" w:eastAsia="Times New Roman" w:hAnsi="Cambria" w:cs="Segoe UI"/>
          <w:color w:val="000000"/>
          <w:sz w:val="20"/>
          <w:szCs w:val="20"/>
        </w:rPr>
        <w:t xml:space="preserve">, </w:t>
      </w:r>
      <w:r w:rsidR="006971CC" w:rsidRPr="00CA0842">
        <w:rPr>
          <w:rFonts w:ascii="Cambria" w:eastAsia="Times New Roman" w:hAnsi="Cambria" w:cs="Segoe UI"/>
          <w:color w:val="000000"/>
          <w:sz w:val="20"/>
          <w:szCs w:val="20"/>
        </w:rPr>
        <w:t>m</w:t>
      </w:r>
      <w:r w:rsidR="00D072E5" w:rsidRPr="00CA0842">
        <w:rPr>
          <w:rFonts w:ascii="Cambria" w:eastAsia="Times New Roman" w:hAnsi="Cambria" w:cs="Segoe UI"/>
          <w:color w:val="000000"/>
          <w:sz w:val="20"/>
          <w:szCs w:val="20"/>
        </w:rPr>
        <w:t>unicip</w:t>
      </w:r>
      <w:r w:rsidR="006971CC" w:rsidRPr="00CA0842">
        <w:rPr>
          <w:rFonts w:ascii="Cambria" w:eastAsia="Times New Roman" w:hAnsi="Cambria" w:cs="Segoe UI"/>
          <w:color w:val="000000"/>
          <w:sz w:val="20"/>
          <w:szCs w:val="20"/>
        </w:rPr>
        <w:t>ality of</w:t>
      </w:r>
      <w:r w:rsidR="00D072E5" w:rsidRPr="00CA0842">
        <w:rPr>
          <w:rFonts w:ascii="Cambria" w:eastAsia="Times New Roman" w:hAnsi="Cambria" w:cs="Segoe UI"/>
          <w:color w:val="000000"/>
          <w:sz w:val="20"/>
          <w:szCs w:val="20"/>
        </w:rPr>
        <w:t xml:space="preserve"> </w:t>
      </w:r>
      <w:proofErr w:type="spellStart"/>
      <w:r w:rsidR="00D072E5" w:rsidRPr="00CA0842">
        <w:rPr>
          <w:rFonts w:ascii="Cambria" w:eastAsia="Times New Roman" w:hAnsi="Cambria" w:cs="Segoe UI"/>
          <w:color w:val="000000"/>
          <w:sz w:val="20"/>
          <w:szCs w:val="20"/>
        </w:rPr>
        <w:t>Jamundí</w:t>
      </w:r>
      <w:proofErr w:type="spellEnd"/>
      <w:r w:rsidR="00D072E5" w:rsidRPr="00CA0842">
        <w:rPr>
          <w:rFonts w:ascii="Cambria" w:eastAsia="Times New Roman" w:hAnsi="Cambria" w:cs="Segoe UI"/>
          <w:color w:val="000000"/>
          <w:sz w:val="20"/>
          <w:szCs w:val="20"/>
        </w:rPr>
        <w:t xml:space="preserve">, Valle del Cauca, </w:t>
      </w:r>
      <w:r w:rsidR="006971CC" w:rsidRPr="00CA0842">
        <w:rPr>
          <w:rFonts w:ascii="Cambria" w:eastAsia="Times New Roman" w:hAnsi="Cambria" w:cs="Segoe UI"/>
          <w:color w:val="000000"/>
          <w:sz w:val="20"/>
          <w:szCs w:val="20"/>
        </w:rPr>
        <w:t xml:space="preserve">in which Mr. </w:t>
      </w:r>
      <w:r w:rsidR="00D072E5" w:rsidRPr="00CA0842">
        <w:rPr>
          <w:rFonts w:ascii="Cambria" w:eastAsia="Times New Roman" w:hAnsi="Cambria" w:cs="Segoe UI"/>
          <w:color w:val="000000"/>
          <w:sz w:val="20"/>
          <w:szCs w:val="20"/>
        </w:rPr>
        <w:t xml:space="preserve">Levis </w:t>
      </w:r>
      <w:proofErr w:type="spellStart"/>
      <w:r w:rsidR="00D072E5" w:rsidRPr="00CA0842">
        <w:rPr>
          <w:rFonts w:ascii="Cambria" w:eastAsia="Times New Roman" w:hAnsi="Cambria" w:cs="Segoe UI"/>
          <w:color w:val="000000"/>
          <w:sz w:val="20"/>
          <w:szCs w:val="20"/>
        </w:rPr>
        <w:t>Elcener</w:t>
      </w:r>
      <w:proofErr w:type="spellEnd"/>
      <w:r w:rsidR="00D072E5" w:rsidRPr="00CA0842">
        <w:rPr>
          <w:rFonts w:ascii="Cambria" w:eastAsia="Times New Roman" w:hAnsi="Cambria" w:cs="Segoe UI"/>
          <w:color w:val="000000"/>
          <w:sz w:val="20"/>
          <w:szCs w:val="20"/>
        </w:rPr>
        <w:t xml:space="preserve"> Centeno Cuero</w:t>
      </w:r>
      <w:r w:rsidR="006971CC" w:rsidRPr="00CA0842">
        <w:rPr>
          <w:rFonts w:ascii="Cambria" w:eastAsia="Times New Roman" w:hAnsi="Cambria" w:cs="Segoe UI"/>
          <w:color w:val="000000"/>
          <w:sz w:val="20"/>
          <w:szCs w:val="20"/>
        </w:rPr>
        <w:t xml:space="preserve"> lost his life.” </w:t>
      </w:r>
    </w:p>
    <w:p w14:paraId="464B521C" w14:textId="77777777" w:rsidR="00D072E5" w:rsidRPr="00CA0842" w:rsidRDefault="00D072E5" w:rsidP="00D072E5">
      <w:pPr>
        <w:ind w:left="1080" w:right="1080"/>
        <w:jc w:val="both"/>
        <w:textAlignment w:val="baseline"/>
        <w:rPr>
          <w:rFonts w:ascii="Cambria" w:eastAsia="Times New Roman" w:hAnsi="Cambria" w:cs="Segoe UI"/>
          <w:color w:val="000000"/>
          <w:sz w:val="20"/>
          <w:szCs w:val="20"/>
        </w:rPr>
      </w:pPr>
    </w:p>
    <w:p w14:paraId="5299C4ED" w14:textId="07E3C54C" w:rsidR="00D072E5" w:rsidRPr="00CA0842" w:rsidRDefault="00D072E5"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b/>
          <w:color w:val="000000"/>
          <w:sz w:val="20"/>
          <w:szCs w:val="20"/>
        </w:rPr>
        <w:t>Se</w:t>
      </w:r>
      <w:r w:rsidR="006971CC" w:rsidRPr="00CA0842">
        <w:rPr>
          <w:rFonts w:ascii="Cambria" w:eastAsia="Times New Roman" w:hAnsi="Cambria" w:cs="Segoe UI"/>
          <w:b/>
          <w:color w:val="000000"/>
          <w:sz w:val="20"/>
          <w:szCs w:val="20"/>
        </w:rPr>
        <w:t>cond</w:t>
      </w:r>
      <w:r w:rsidRPr="00CA0842">
        <w:rPr>
          <w:rFonts w:ascii="Cambria" w:eastAsia="Times New Roman" w:hAnsi="Cambria" w:cs="Segoe UI"/>
          <w:b/>
          <w:color w:val="000000"/>
          <w:sz w:val="20"/>
          <w:szCs w:val="20"/>
        </w:rPr>
        <w:t xml:space="preserve">. </w:t>
      </w:r>
      <w:r w:rsidR="006971CC" w:rsidRPr="00CA0842">
        <w:rPr>
          <w:rFonts w:ascii="Cambria" w:eastAsia="Times New Roman" w:hAnsi="Cambria" w:cs="Segoe UI"/>
          <w:color w:val="000000"/>
          <w:sz w:val="20"/>
          <w:szCs w:val="20"/>
        </w:rPr>
        <w:t xml:space="preserve">Accordingly, the </w:t>
      </w:r>
      <w:r w:rsidR="00B21EED" w:rsidRPr="00CA0842">
        <w:rPr>
          <w:rFonts w:ascii="Cambria" w:eastAsia="Times New Roman" w:hAnsi="Cambria" w:cs="Segoe UI"/>
          <w:color w:val="000000"/>
          <w:sz w:val="20"/>
          <w:szCs w:val="20"/>
        </w:rPr>
        <w:t xml:space="preserve">parties who sign ask the Inter-American Commission on Human Rights to please include the clause described in the Friendly Settlement Agreement signed and proceed to approve it. </w:t>
      </w:r>
    </w:p>
    <w:p w14:paraId="7024A03F"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48247D28" w14:textId="3B1BA7E2" w:rsidR="00D072E5" w:rsidRPr="00CA0842" w:rsidRDefault="00D072E5"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b/>
          <w:color w:val="000000"/>
          <w:sz w:val="20"/>
          <w:szCs w:val="20"/>
        </w:rPr>
        <w:t>T</w:t>
      </w:r>
      <w:r w:rsidR="00CA5667" w:rsidRPr="00CA0842">
        <w:rPr>
          <w:rFonts w:ascii="Cambria" w:eastAsia="Times New Roman" w:hAnsi="Cambria" w:cs="Segoe UI"/>
          <w:b/>
          <w:color w:val="000000"/>
          <w:sz w:val="20"/>
          <w:szCs w:val="20"/>
        </w:rPr>
        <w:t>hird</w:t>
      </w:r>
      <w:r w:rsidRPr="00CA0842">
        <w:rPr>
          <w:rFonts w:ascii="Cambria" w:eastAsia="Times New Roman" w:hAnsi="Cambria" w:cs="Segoe UI"/>
          <w:b/>
          <w:color w:val="000000"/>
          <w:sz w:val="20"/>
          <w:szCs w:val="20"/>
        </w:rPr>
        <w:t xml:space="preserve">. </w:t>
      </w:r>
      <w:r w:rsidR="00CA5667" w:rsidRPr="00CA0842">
        <w:rPr>
          <w:rFonts w:ascii="Cambria" w:eastAsia="Times New Roman" w:hAnsi="Cambria" w:cs="Segoe UI"/>
          <w:color w:val="000000"/>
          <w:sz w:val="20"/>
          <w:szCs w:val="20"/>
        </w:rPr>
        <w:t xml:space="preserve">The other clauses that were not modified by this </w:t>
      </w:r>
      <w:r w:rsidR="00D261E7" w:rsidRPr="00CA0842">
        <w:rPr>
          <w:rFonts w:ascii="Cambria" w:eastAsia="Times New Roman" w:hAnsi="Cambria" w:cs="Segoe UI"/>
          <w:color w:val="000000"/>
          <w:sz w:val="20"/>
          <w:szCs w:val="20"/>
        </w:rPr>
        <w:t xml:space="preserve">amendment </w:t>
      </w:r>
      <w:r w:rsidR="00CA5667" w:rsidRPr="00CA0842">
        <w:rPr>
          <w:rFonts w:ascii="Cambria" w:eastAsia="Times New Roman" w:hAnsi="Cambria" w:cs="Segoe UI"/>
          <w:color w:val="000000"/>
          <w:sz w:val="20"/>
          <w:szCs w:val="20"/>
        </w:rPr>
        <w:t xml:space="preserve">remain as stipulated in the Friendly Settlement Agreement signed by the parties on May 18, </w:t>
      </w:r>
      <w:r w:rsidRPr="00CA0842">
        <w:rPr>
          <w:rFonts w:ascii="Cambria" w:eastAsia="Times New Roman" w:hAnsi="Cambria" w:cs="Segoe UI"/>
          <w:color w:val="000000"/>
          <w:sz w:val="20"/>
          <w:szCs w:val="20"/>
        </w:rPr>
        <w:t>2023.</w:t>
      </w:r>
    </w:p>
    <w:p w14:paraId="3AE25381" w14:textId="77777777" w:rsidR="00D072E5" w:rsidRPr="00CA0842" w:rsidRDefault="00D072E5" w:rsidP="00D072E5">
      <w:pPr>
        <w:ind w:left="720" w:right="720"/>
        <w:jc w:val="both"/>
        <w:textAlignment w:val="baseline"/>
        <w:rPr>
          <w:rFonts w:ascii="Cambria" w:eastAsia="Times New Roman" w:hAnsi="Cambria" w:cs="Segoe UI"/>
          <w:color w:val="000000"/>
          <w:sz w:val="20"/>
          <w:szCs w:val="20"/>
        </w:rPr>
      </w:pPr>
    </w:p>
    <w:p w14:paraId="7A87402C" w14:textId="2F044DAA" w:rsidR="001127AE" w:rsidRPr="00CA0842" w:rsidRDefault="00206A80" w:rsidP="00D072E5">
      <w:pPr>
        <w:ind w:left="720" w:right="720"/>
        <w:jc w:val="both"/>
        <w:textAlignment w:val="baseline"/>
        <w:rPr>
          <w:rFonts w:ascii="Cambria" w:eastAsia="Times New Roman" w:hAnsi="Cambria" w:cs="Segoe UI"/>
          <w:color w:val="000000"/>
          <w:sz w:val="20"/>
          <w:szCs w:val="20"/>
        </w:rPr>
      </w:pPr>
      <w:r w:rsidRPr="00CA0842">
        <w:rPr>
          <w:rFonts w:ascii="Cambria" w:eastAsia="Times New Roman" w:hAnsi="Cambria" w:cs="Segoe UI"/>
          <w:color w:val="000000"/>
          <w:sz w:val="20"/>
          <w:szCs w:val="20"/>
        </w:rPr>
        <w:t>S</w:t>
      </w:r>
      <w:r w:rsidR="00CF6F81" w:rsidRPr="00CA0842">
        <w:rPr>
          <w:rFonts w:ascii="Cambria" w:eastAsia="Times New Roman" w:hAnsi="Cambria" w:cs="Segoe UI"/>
          <w:color w:val="000000"/>
          <w:sz w:val="20"/>
          <w:szCs w:val="20"/>
        </w:rPr>
        <w:t xml:space="preserve">igned in two copies in the city of </w:t>
      </w:r>
      <w:r w:rsidR="00D072E5" w:rsidRPr="00CA0842">
        <w:rPr>
          <w:rFonts w:ascii="Cambria" w:eastAsia="Times New Roman" w:hAnsi="Cambria" w:cs="Segoe UI"/>
          <w:color w:val="000000"/>
          <w:sz w:val="20"/>
          <w:szCs w:val="20"/>
        </w:rPr>
        <w:t xml:space="preserve">Bogotá D.C., </w:t>
      </w:r>
      <w:r w:rsidR="00CF6F81" w:rsidRPr="00CA0842">
        <w:rPr>
          <w:rFonts w:ascii="Cambria" w:eastAsia="Times New Roman" w:hAnsi="Cambria" w:cs="Segoe UI"/>
          <w:color w:val="000000"/>
          <w:sz w:val="20"/>
          <w:szCs w:val="20"/>
        </w:rPr>
        <w:t xml:space="preserve">November </w:t>
      </w:r>
      <w:r w:rsidR="00D072E5" w:rsidRPr="00CA0842">
        <w:rPr>
          <w:rFonts w:ascii="Cambria" w:eastAsia="Times New Roman" w:hAnsi="Cambria" w:cs="Segoe UI"/>
          <w:color w:val="000000"/>
          <w:sz w:val="20"/>
          <w:szCs w:val="20"/>
        </w:rPr>
        <w:t>23</w:t>
      </w:r>
      <w:r w:rsidR="00CF6F81" w:rsidRPr="00CA0842">
        <w:rPr>
          <w:rFonts w:ascii="Cambria" w:eastAsia="Times New Roman" w:hAnsi="Cambria" w:cs="Segoe UI"/>
          <w:color w:val="000000"/>
          <w:sz w:val="20"/>
          <w:szCs w:val="20"/>
        </w:rPr>
        <w:t xml:space="preserve">, </w:t>
      </w:r>
      <w:r w:rsidR="00D072E5" w:rsidRPr="00CA0842">
        <w:rPr>
          <w:rFonts w:ascii="Cambria" w:eastAsia="Times New Roman" w:hAnsi="Cambria" w:cs="Segoe UI"/>
          <w:color w:val="000000"/>
          <w:sz w:val="20"/>
          <w:szCs w:val="20"/>
        </w:rPr>
        <w:t>2023.</w:t>
      </w:r>
    </w:p>
    <w:p w14:paraId="0D6FB8C1" w14:textId="77777777" w:rsidR="00DA37B6" w:rsidRPr="00CA084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A77DC4" w:rsidRDefault="00FA675D" w:rsidP="00010A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A77DC4">
        <w:rPr>
          <w:rFonts w:eastAsia="MS Mincho" w:cstheme="minorHAnsi"/>
          <w:b/>
          <w:color w:val="000000" w:themeColor="text1"/>
          <w:sz w:val="20"/>
          <w:szCs w:val="20"/>
        </w:rPr>
        <w:t xml:space="preserve">DETERMINATION OF COMPATIBILITY AND COMPLIANCE </w:t>
      </w:r>
    </w:p>
    <w:p w14:paraId="7768A225" w14:textId="77777777" w:rsidR="002A65AC" w:rsidRPr="00A77DC4"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6B445098" w:rsidR="00805112" w:rsidRPr="00A77DC4" w:rsidRDefault="00805112" w:rsidP="00010AC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A77DC4">
        <w:rPr>
          <w:rFonts w:asciiTheme="majorHAnsi" w:hAnsiTheme="majorHAnsi"/>
          <w:sz w:val="20"/>
          <w:szCs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A77DC4">
        <w:rPr>
          <w:rFonts w:asciiTheme="majorHAnsi" w:hAnsiTheme="majorHAnsi"/>
          <w:i/>
          <w:iCs/>
          <w:sz w:val="20"/>
          <w:szCs w:val="20"/>
          <w:bdr w:val="none" w:sz="0" w:space="0" w:color="auto" w:frame="1"/>
        </w:rPr>
        <w:t xml:space="preserve">pacta sunt </w:t>
      </w:r>
      <w:proofErr w:type="spellStart"/>
      <w:r w:rsidRPr="00A77DC4">
        <w:rPr>
          <w:rFonts w:asciiTheme="majorHAnsi" w:hAnsiTheme="majorHAnsi"/>
          <w:i/>
          <w:iCs/>
          <w:sz w:val="20"/>
          <w:szCs w:val="20"/>
          <w:bdr w:val="none" w:sz="0" w:space="0" w:color="auto" w:frame="1"/>
        </w:rPr>
        <w:t>servanda</w:t>
      </w:r>
      <w:proofErr w:type="spellEnd"/>
      <w:r w:rsidRPr="00A77DC4">
        <w:rPr>
          <w:rFonts w:asciiTheme="majorHAnsi" w:hAnsiTheme="majorHAnsi"/>
          <w:sz w:val="20"/>
          <w:szCs w:val="20"/>
          <w:bdr w:val="none" w:sz="0" w:space="0" w:color="auto" w:frame="1"/>
        </w:rPr>
        <w:t>, by which States must comply with the obligations assumed in the treaties in good faith.</w:t>
      </w:r>
      <w:r w:rsidRPr="00A77DC4">
        <w:rPr>
          <w:bdr w:val="none" w:sz="0" w:space="0" w:color="auto" w:frame="1"/>
          <w:vertAlign w:val="superscript"/>
        </w:rPr>
        <w:footnoteReference w:id="20"/>
      </w:r>
      <w:r w:rsidRPr="00A77DC4">
        <w:rPr>
          <w:rFonts w:asciiTheme="majorHAnsi" w:hAnsiTheme="majorHAnsi"/>
          <w:sz w:val="20"/>
          <w:szCs w:val="20"/>
          <w:bdr w:val="none" w:sz="0" w:space="0" w:color="auto" w:frame="1"/>
        </w:rPr>
        <w:t xml:space="preserve"> 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42153D1" w14:textId="11443E1F" w:rsidR="002A65AC" w:rsidRPr="00C8602C" w:rsidRDefault="002A65AC" w:rsidP="00A95C4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contextualSpacing/>
        <w:jc w:val="both"/>
        <w:rPr>
          <w:rFonts w:eastAsia="MS Mincho" w:cstheme="minorHAnsi"/>
          <w:color w:val="000000" w:themeColor="text1"/>
          <w:sz w:val="20"/>
          <w:szCs w:val="20"/>
        </w:rPr>
      </w:pPr>
    </w:p>
    <w:p w14:paraId="02E951B3" w14:textId="0AE544E8" w:rsidR="008C37E0" w:rsidRPr="00A77DC4" w:rsidRDefault="008C37E0" w:rsidP="00010AC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A77DC4">
        <w:rPr>
          <w:rFonts w:asciiTheme="majorHAnsi" w:eastAsia="MS Mincho" w:hAnsiTheme="majorHAnsi"/>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w:t>
      </w:r>
      <w:r w:rsidR="00B41F1B" w:rsidRPr="00A77DC4">
        <w:rPr>
          <w:rFonts w:asciiTheme="majorHAnsi" w:eastAsia="MS Mincho" w:hAnsiTheme="majorHAnsi"/>
          <w:sz w:val="20"/>
          <w:szCs w:val="20"/>
        </w:rPr>
        <w:t xml:space="preserve"> </w:t>
      </w:r>
      <w:r w:rsidRPr="00A77DC4">
        <w:rPr>
          <w:rFonts w:asciiTheme="majorHAnsi" w:eastAsia="MS Mincho" w:hAnsiTheme="majorHAnsi"/>
          <w:sz w:val="20"/>
          <w:szCs w:val="20"/>
        </w:rPr>
        <w:t>the Convention.</w:t>
      </w:r>
    </w:p>
    <w:p w14:paraId="07DA0B98" w14:textId="77777777" w:rsidR="00A95C43" w:rsidRPr="00CA0842" w:rsidRDefault="00A95C43" w:rsidP="00A95C43">
      <w:pPr>
        <w:pStyle w:val="ListParagraph"/>
        <w:rPr>
          <w:rFonts w:asciiTheme="majorHAnsi" w:eastAsia="MS Mincho" w:hAnsiTheme="majorHAnsi"/>
          <w:sz w:val="20"/>
          <w:szCs w:val="20"/>
          <w:highlight w:val="yellow"/>
        </w:rPr>
      </w:pPr>
    </w:p>
    <w:p w14:paraId="0A75DBBB" w14:textId="7ACF3A81" w:rsidR="00FB3A7B" w:rsidRPr="00CA0842" w:rsidRDefault="00B41F1B" w:rsidP="00010AC0">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sidRPr="00CA0842">
        <w:rPr>
          <w:rFonts w:ascii="Cambria" w:hAnsi="Cambria" w:cs="Segoe UI"/>
          <w:sz w:val="20"/>
          <w:szCs w:val="20"/>
        </w:rPr>
        <w:t xml:space="preserve">The IACHR observes that the </w:t>
      </w:r>
      <w:r w:rsidR="005408DD" w:rsidRPr="00CA0842">
        <w:rPr>
          <w:rFonts w:ascii="Cambria" w:hAnsi="Cambria" w:cs="Segoe UI"/>
          <w:sz w:val="20"/>
          <w:szCs w:val="20"/>
        </w:rPr>
        <w:t>parties</w:t>
      </w:r>
      <w:r w:rsidRPr="00CA0842">
        <w:rPr>
          <w:rFonts w:ascii="Cambria" w:hAnsi="Cambria" w:cs="Segoe UI"/>
          <w:sz w:val="20"/>
          <w:szCs w:val="20"/>
        </w:rPr>
        <w:t xml:space="preserve"> signed an Amendment to the friendly settlement agreement, on November </w:t>
      </w:r>
      <w:proofErr w:type="gramStart"/>
      <w:r w:rsidRPr="00CA0842">
        <w:rPr>
          <w:rFonts w:ascii="Cambria" w:hAnsi="Cambria" w:cs="Segoe UI"/>
          <w:sz w:val="20"/>
          <w:szCs w:val="20"/>
        </w:rPr>
        <w:t xml:space="preserve">23, </w:t>
      </w:r>
      <w:r w:rsidR="00FB3A7B" w:rsidRPr="00CA0842">
        <w:rPr>
          <w:rFonts w:ascii="Cambria" w:hAnsi="Cambria" w:cs="Segoe UI"/>
          <w:sz w:val="20"/>
          <w:szCs w:val="20"/>
        </w:rPr>
        <w:t xml:space="preserve"> 2023</w:t>
      </w:r>
      <w:proofErr w:type="gramEnd"/>
      <w:r w:rsidR="00FB3A7B" w:rsidRPr="00CA0842">
        <w:rPr>
          <w:rFonts w:ascii="Cambria" w:hAnsi="Cambria" w:cs="Segoe UI"/>
          <w:sz w:val="20"/>
          <w:szCs w:val="20"/>
        </w:rPr>
        <w:t xml:space="preserve">, </w:t>
      </w:r>
      <w:r w:rsidR="00B17419" w:rsidRPr="00CA0842">
        <w:rPr>
          <w:rFonts w:ascii="Cambria" w:hAnsi="Cambria" w:cs="Segoe UI"/>
          <w:sz w:val="20"/>
          <w:szCs w:val="20"/>
        </w:rPr>
        <w:t xml:space="preserve">in respect of which the Commission declares, based on the will of the parties, that it is an integral part of the friendly settlement agreement signed and has </w:t>
      </w:r>
      <w:r w:rsidR="00C25588" w:rsidRPr="00CA0842">
        <w:rPr>
          <w:rFonts w:ascii="Cambria" w:hAnsi="Cambria" w:cs="Segoe UI"/>
          <w:sz w:val="20"/>
          <w:szCs w:val="20"/>
        </w:rPr>
        <w:t xml:space="preserve">legal effects corresponding to including the commitment established in the eighth clause of the Friendly Settlement </w:t>
      </w:r>
      <w:r w:rsidR="00AD3A3A" w:rsidRPr="00CA0842">
        <w:rPr>
          <w:rFonts w:ascii="Cambria" w:hAnsi="Cambria" w:cs="Segoe UI"/>
          <w:sz w:val="20"/>
          <w:szCs w:val="20"/>
        </w:rPr>
        <w:t>Agreement</w:t>
      </w:r>
      <w:r w:rsidR="00C25588" w:rsidRPr="00CA0842">
        <w:rPr>
          <w:rFonts w:ascii="Cambria" w:hAnsi="Cambria" w:cs="Segoe UI"/>
          <w:sz w:val="20"/>
          <w:szCs w:val="20"/>
        </w:rPr>
        <w:t xml:space="preserve">. </w:t>
      </w:r>
    </w:p>
    <w:p w14:paraId="667B5E49" w14:textId="53404113" w:rsidR="00FB3A7B" w:rsidRPr="00CA0842" w:rsidRDefault="00FB3A7B" w:rsidP="00FB3A7B">
      <w:pPr>
        <w:pStyle w:val="paragraph"/>
        <w:spacing w:before="0" w:beforeAutospacing="0" w:after="0" w:afterAutospacing="0"/>
        <w:ind w:firstLine="720"/>
        <w:jc w:val="both"/>
        <w:textAlignment w:val="baseline"/>
        <w:rPr>
          <w:rFonts w:ascii="Cambria" w:hAnsi="Cambria" w:cs="Segoe UI"/>
          <w:color w:val="000000"/>
          <w:sz w:val="20"/>
          <w:szCs w:val="20"/>
        </w:rPr>
      </w:pPr>
    </w:p>
    <w:p w14:paraId="25DD100E" w14:textId="276C7B22" w:rsidR="00FB3A7B" w:rsidRPr="00CA0842" w:rsidRDefault="009C6035" w:rsidP="00010AC0">
      <w:pPr>
        <w:pStyle w:val="paragraph"/>
        <w:numPr>
          <w:ilvl w:val="0"/>
          <w:numId w:val="58"/>
        </w:numPr>
        <w:spacing w:before="0" w:beforeAutospacing="0" w:after="0" w:afterAutospacing="0"/>
        <w:ind w:left="0" w:firstLine="720"/>
        <w:jc w:val="both"/>
        <w:textAlignment w:val="baseline"/>
        <w:rPr>
          <w:rFonts w:ascii="Cambria" w:hAnsi="Cambria" w:cs="Segoe UI"/>
          <w:sz w:val="20"/>
          <w:szCs w:val="20"/>
        </w:rPr>
      </w:pPr>
      <w:r w:rsidRPr="00CA0842">
        <w:rPr>
          <w:rFonts w:ascii="Cambria" w:hAnsi="Cambria" w:cs="Segoe UI"/>
          <w:sz w:val="20"/>
          <w:szCs w:val="20"/>
        </w:rPr>
        <w:t xml:space="preserve">By virtue of what is established in the seventh clause of the Friendly Settlement Agreement, and in keeping with the parties’ requests of June </w:t>
      </w:r>
      <w:r w:rsidR="00FB3A7B" w:rsidRPr="00CA0842">
        <w:rPr>
          <w:rFonts w:ascii="Cambria" w:hAnsi="Cambria" w:cs="Segoe UI"/>
          <w:sz w:val="20"/>
          <w:szCs w:val="20"/>
        </w:rPr>
        <w:t xml:space="preserve">28 </w:t>
      </w:r>
      <w:r w:rsidRPr="00CA0842">
        <w:rPr>
          <w:rFonts w:ascii="Cambria" w:hAnsi="Cambria" w:cs="Segoe UI"/>
          <w:sz w:val="20"/>
          <w:szCs w:val="20"/>
        </w:rPr>
        <w:t xml:space="preserve">and November </w:t>
      </w:r>
      <w:r w:rsidR="00FB3A7B" w:rsidRPr="00CA0842">
        <w:rPr>
          <w:rFonts w:ascii="Cambria" w:hAnsi="Cambria" w:cs="Segoe UI"/>
          <w:sz w:val="20"/>
          <w:szCs w:val="20"/>
        </w:rPr>
        <w:t>23</w:t>
      </w:r>
      <w:r w:rsidRPr="00CA0842">
        <w:rPr>
          <w:rFonts w:ascii="Cambria" w:hAnsi="Cambria" w:cs="Segoe UI"/>
          <w:sz w:val="20"/>
          <w:szCs w:val="20"/>
        </w:rPr>
        <w:t>,</w:t>
      </w:r>
      <w:r w:rsidR="00FB3A7B" w:rsidRPr="00CA0842">
        <w:rPr>
          <w:rFonts w:ascii="Cambria" w:hAnsi="Cambria" w:cs="Segoe UI"/>
          <w:sz w:val="20"/>
          <w:szCs w:val="20"/>
        </w:rPr>
        <w:t xml:space="preserve"> 2023</w:t>
      </w:r>
      <w:r w:rsidRPr="00CA0842">
        <w:rPr>
          <w:rFonts w:ascii="Cambria" w:hAnsi="Cambria" w:cs="Segoe UI"/>
          <w:sz w:val="20"/>
          <w:szCs w:val="20"/>
        </w:rPr>
        <w:t xml:space="preserve">, by which they asked that said agreement </w:t>
      </w:r>
      <w:r w:rsidR="00400999" w:rsidRPr="00CA0842">
        <w:rPr>
          <w:rFonts w:ascii="Cambria" w:hAnsi="Cambria" w:cs="Segoe UI"/>
          <w:sz w:val="20"/>
          <w:szCs w:val="20"/>
        </w:rPr>
        <w:t>b</w:t>
      </w:r>
      <w:r w:rsidRPr="00CA0842">
        <w:rPr>
          <w:rFonts w:ascii="Cambria" w:hAnsi="Cambria" w:cs="Segoe UI"/>
          <w:sz w:val="20"/>
          <w:szCs w:val="20"/>
        </w:rPr>
        <w:t xml:space="preserve">e approved, this is now the moment to assess compliance with the commitment established in this instrument. </w:t>
      </w:r>
    </w:p>
    <w:p w14:paraId="3BF5E3DF" w14:textId="3C6FA6DE" w:rsidR="009C6035" w:rsidRPr="00CA0842" w:rsidRDefault="009C6035" w:rsidP="009C6035">
      <w:pPr>
        <w:pStyle w:val="paragraph"/>
        <w:spacing w:before="0" w:beforeAutospacing="0" w:after="0" w:afterAutospacing="0"/>
        <w:jc w:val="both"/>
        <w:textAlignment w:val="baseline"/>
        <w:rPr>
          <w:rFonts w:ascii="Cambria" w:hAnsi="Cambria" w:cs="Segoe UI"/>
          <w:sz w:val="20"/>
          <w:szCs w:val="20"/>
        </w:rPr>
      </w:pPr>
    </w:p>
    <w:p w14:paraId="6B134B1F" w14:textId="4AFF375F" w:rsidR="001927A6" w:rsidRPr="0048106B" w:rsidRDefault="009E11FD" w:rsidP="00A77DC4">
      <w:pPr>
        <w:pStyle w:val="paragraph"/>
        <w:numPr>
          <w:ilvl w:val="0"/>
          <w:numId w:val="58"/>
        </w:numPr>
        <w:spacing w:before="0" w:beforeAutospacing="0" w:after="0" w:afterAutospacing="0"/>
        <w:ind w:left="0" w:firstLine="720"/>
        <w:jc w:val="both"/>
        <w:rPr>
          <w:rFonts w:ascii="Cambria" w:hAnsi="Cambria" w:cs="Segoe UI"/>
          <w:sz w:val="20"/>
          <w:szCs w:val="20"/>
        </w:rPr>
      </w:pPr>
      <w:r w:rsidRPr="0048106B">
        <w:rPr>
          <w:rFonts w:ascii="Cambria" w:hAnsi="Cambria" w:cs="Segoe UI"/>
          <w:sz w:val="20"/>
          <w:szCs w:val="20"/>
        </w:rPr>
        <w:t>The Inter-American Commission considers that the first clause (Concepts), the second clause (Background), the third clause (</w:t>
      </w:r>
      <w:r w:rsidR="001927A6" w:rsidRPr="0048106B">
        <w:rPr>
          <w:rFonts w:ascii="Cambria" w:hAnsi="Cambria" w:cs="Segoe UI"/>
          <w:sz w:val="20"/>
          <w:szCs w:val="20"/>
        </w:rPr>
        <w:t>Beneficiari</w:t>
      </w:r>
      <w:r w:rsidRPr="0048106B">
        <w:rPr>
          <w:rFonts w:ascii="Cambria" w:hAnsi="Cambria" w:cs="Segoe UI"/>
          <w:sz w:val="20"/>
          <w:szCs w:val="20"/>
        </w:rPr>
        <w:t>es</w:t>
      </w:r>
      <w:r w:rsidR="001927A6" w:rsidRPr="0048106B">
        <w:rPr>
          <w:rFonts w:ascii="Cambria" w:hAnsi="Cambria" w:cs="Segoe UI"/>
          <w:sz w:val="20"/>
          <w:szCs w:val="20"/>
        </w:rPr>
        <w:t xml:space="preserve">), </w:t>
      </w:r>
      <w:r w:rsidRPr="0048106B">
        <w:rPr>
          <w:rFonts w:ascii="Cambria" w:hAnsi="Cambria" w:cs="Segoe UI"/>
          <w:sz w:val="20"/>
          <w:szCs w:val="20"/>
        </w:rPr>
        <w:t xml:space="preserve">and the fourth clause </w:t>
      </w:r>
      <w:r w:rsidR="001927A6" w:rsidRPr="0048106B">
        <w:rPr>
          <w:rFonts w:ascii="Cambria" w:hAnsi="Cambria" w:cs="Segoe UI"/>
          <w:sz w:val="20"/>
          <w:szCs w:val="20"/>
        </w:rPr>
        <w:t>(Reco</w:t>
      </w:r>
      <w:r w:rsidRPr="0048106B">
        <w:rPr>
          <w:rFonts w:ascii="Cambria" w:hAnsi="Cambria" w:cs="Segoe UI"/>
          <w:sz w:val="20"/>
          <w:szCs w:val="20"/>
        </w:rPr>
        <w:t>gnition of Res</w:t>
      </w:r>
      <w:r w:rsidR="00743FEE" w:rsidRPr="0048106B">
        <w:rPr>
          <w:rFonts w:ascii="Cambria" w:hAnsi="Cambria" w:cs="Segoe UI"/>
          <w:sz w:val="20"/>
          <w:szCs w:val="20"/>
        </w:rPr>
        <w:t xml:space="preserve">ponsibility) of the agreement are </w:t>
      </w:r>
      <w:r w:rsidR="00E77AD2" w:rsidRPr="0048106B">
        <w:rPr>
          <w:rFonts w:ascii="Cambria" w:hAnsi="Cambria" w:cs="Segoe UI"/>
          <w:sz w:val="20"/>
          <w:szCs w:val="20"/>
        </w:rPr>
        <w:t>of a</w:t>
      </w:r>
      <w:r w:rsidR="0048106B" w:rsidRPr="0048106B">
        <w:rPr>
          <w:rFonts w:ascii="Cambria" w:hAnsi="Cambria" w:cs="Segoe UI"/>
          <w:sz w:val="20"/>
          <w:szCs w:val="20"/>
        </w:rPr>
        <w:t xml:space="preserve"> </w:t>
      </w:r>
      <w:r w:rsidR="00E77AD2" w:rsidRPr="0048106B">
        <w:rPr>
          <w:rFonts w:ascii="Cambria" w:hAnsi="Cambria" w:cs="Segoe UI"/>
          <w:sz w:val="20"/>
          <w:szCs w:val="20"/>
        </w:rPr>
        <w:t>declarative nature</w:t>
      </w:r>
      <w:r w:rsidR="00743FEE" w:rsidRPr="0048106B">
        <w:rPr>
          <w:rFonts w:ascii="Cambria" w:hAnsi="Cambria" w:cs="Segoe UI"/>
          <w:sz w:val="20"/>
          <w:szCs w:val="20"/>
        </w:rPr>
        <w:t xml:space="preserve">, </w:t>
      </w:r>
      <w:r w:rsidR="008001FF" w:rsidRPr="008001FF">
        <w:rPr>
          <w:rFonts w:ascii="Cambria" w:hAnsi="Cambria" w:cs="Segoe UI"/>
          <w:sz w:val="20"/>
          <w:szCs w:val="20"/>
        </w:rPr>
        <w:t>therefore it is not appropriate to supervise their compliance</w:t>
      </w:r>
      <w:r w:rsidR="00743FEE" w:rsidRPr="0048106B">
        <w:rPr>
          <w:rFonts w:ascii="Cambria" w:hAnsi="Cambria" w:cs="Segoe UI"/>
          <w:sz w:val="20"/>
          <w:szCs w:val="20"/>
        </w:rPr>
        <w:t xml:space="preserve">. In this </w:t>
      </w:r>
      <w:r w:rsidR="001927A6" w:rsidRPr="0048106B">
        <w:rPr>
          <w:rFonts w:ascii="Cambria" w:hAnsi="Cambria" w:cs="Segoe UI"/>
          <w:sz w:val="20"/>
          <w:szCs w:val="20"/>
        </w:rPr>
        <w:t xml:space="preserve">respect, </w:t>
      </w:r>
      <w:r w:rsidR="00743FEE" w:rsidRPr="0048106B">
        <w:rPr>
          <w:rFonts w:ascii="Cambria" w:hAnsi="Cambria" w:cs="Segoe UI"/>
          <w:sz w:val="20"/>
          <w:szCs w:val="20"/>
        </w:rPr>
        <w:t xml:space="preserve">the Commission values the fourth declaratory clause, in which the Colombian State recognizes its international responsibility for violating the rights to judicial guarantees </w:t>
      </w:r>
      <w:r w:rsidR="001927A6" w:rsidRPr="0048106B">
        <w:rPr>
          <w:rFonts w:ascii="Cambria" w:hAnsi="Cambria" w:cs="Segoe UI"/>
          <w:color w:val="000000"/>
          <w:sz w:val="20"/>
          <w:szCs w:val="20"/>
        </w:rPr>
        <w:t>(Art</w:t>
      </w:r>
      <w:r w:rsidR="00743FEE" w:rsidRPr="0048106B">
        <w:rPr>
          <w:rFonts w:ascii="Cambria" w:hAnsi="Cambria" w:cs="Segoe UI"/>
          <w:color w:val="000000"/>
          <w:sz w:val="20"/>
          <w:szCs w:val="20"/>
        </w:rPr>
        <w:t xml:space="preserve">icle </w:t>
      </w:r>
      <w:r w:rsidR="001927A6" w:rsidRPr="0048106B">
        <w:rPr>
          <w:rFonts w:ascii="Cambria" w:hAnsi="Cambria" w:cs="Segoe UI"/>
          <w:color w:val="000000"/>
          <w:sz w:val="20"/>
          <w:szCs w:val="20"/>
        </w:rPr>
        <w:t>8</w:t>
      </w:r>
      <w:r w:rsidR="00743FEE" w:rsidRPr="0048106B">
        <w:rPr>
          <w:rFonts w:ascii="Cambria" w:hAnsi="Cambria" w:cs="Segoe UI"/>
          <w:color w:val="000000"/>
          <w:sz w:val="20"/>
          <w:szCs w:val="20"/>
        </w:rPr>
        <w:t>(</w:t>
      </w:r>
      <w:r w:rsidR="001927A6" w:rsidRPr="0048106B">
        <w:rPr>
          <w:rFonts w:ascii="Cambria" w:hAnsi="Cambria" w:cs="Segoe UI"/>
          <w:color w:val="000000"/>
          <w:sz w:val="20"/>
          <w:szCs w:val="20"/>
        </w:rPr>
        <w:t>1</w:t>
      </w:r>
      <w:r w:rsidR="00743FEE" w:rsidRPr="0048106B">
        <w:rPr>
          <w:rFonts w:ascii="Cambria" w:hAnsi="Cambria" w:cs="Segoe UI"/>
          <w:color w:val="000000"/>
          <w:sz w:val="20"/>
          <w:szCs w:val="20"/>
        </w:rPr>
        <w:t>)</w:t>
      </w:r>
      <w:r w:rsidR="001927A6" w:rsidRPr="0048106B">
        <w:rPr>
          <w:rFonts w:ascii="Cambria" w:hAnsi="Cambria" w:cs="Segoe UI"/>
          <w:color w:val="000000"/>
          <w:sz w:val="20"/>
          <w:szCs w:val="20"/>
        </w:rPr>
        <w:t xml:space="preserve">) </w:t>
      </w:r>
      <w:r w:rsidR="00743FEE" w:rsidRPr="0048106B">
        <w:rPr>
          <w:rFonts w:ascii="Cambria" w:hAnsi="Cambria" w:cs="Segoe UI"/>
          <w:color w:val="000000"/>
          <w:sz w:val="20"/>
          <w:szCs w:val="20"/>
        </w:rPr>
        <w:t xml:space="preserve">and judicial protection (Article </w:t>
      </w:r>
      <w:r w:rsidR="001927A6" w:rsidRPr="0048106B">
        <w:rPr>
          <w:rFonts w:ascii="Cambria" w:hAnsi="Cambria" w:cs="Segoe UI"/>
          <w:color w:val="000000"/>
          <w:sz w:val="20"/>
          <w:szCs w:val="20"/>
        </w:rPr>
        <w:t>25</w:t>
      </w:r>
      <w:r w:rsidR="00743FEE" w:rsidRPr="0048106B">
        <w:rPr>
          <w:rFonts w:ascii="Cambria" w:hAnsi="Cambria" w:cs="Segoe UI"/>
          <w:color w:val="000000"/>
          <w:sz w:val="20"/>
          <w:szCs w:val="20"/>
        </w:rPr>
        <w:t>(</w:t>
      </w:r>
      <w:r w:rsidR="001927A6" w:rsidRPr="0048106B">
        <w:rPr>
          <w:rFonts w:ascii="Cambria" w:hAnsi="Cambria" w:cs="Segoe UI"/>
          <w:color w:val="000000"/>
          <w:sz w:val="20"/>
          <w:szCs w:val="20"/>
        </w:rPr>
        <w:t>1)</w:t>
      </w:r>
      <w:r w:rsidR="00743FEE" w:rsidRPr="0048106B">
        <w:rPr>
          <w:rFonts w:ascii="Cambria" w:hAnsi="Cambria" w:cs="Segoe UI"/>
          <w:color w:val="000000"/>
          <w:sz w:val="20"/>
          <w:szCs w:val="20"/>
        </w:rPr>
        <w:t>)</w:t>
      </w:r>
      <w:r w:rsidR="001927A6" w:rsidRPr="0048106B">
        <w:rPr>
          <w:rFonts w:ascii="Cambria" w:hAnsi="Cambria" w:cs="Segoe UI"/>
          <w:color w:val="000000"/>
          <w:sz w:val="20"/>
          <w:szCs w:val="20"/>
        </w:rPr>
        <w:t xml:space="preserve"> </w:t>
      </w:r>
      <w:r w:rsidR="00743FEE" w:rsidRPr="0048106B">
        <w:rPr>
          <w:rFonts w:ascii="Cambria" w:hAnsi="Cambria" w:cs="Segoe UI"/>
          <w:color w:val="000000"/>
          <w:sz w:val="20"/>
          <w:szCs w:val="20"/>
        </w:rPr>
        <w:t>enshrined</w:t>
      </w:r>
      <w:r w:rsidR="00F3568B" w:rsidRPr="0048106B">
        <w:rPr>
          <w:rFonts w:ascii="Cambria" w:hAnsi="Cambria" w:cs="Segoe UI"/>
          <w:color w:val="000000"/>
          <w:sz w:val="20"/>
          <w:szCs w:val="20"/>
        </w:rPr>
        <w:t xml:space="preserve"> </w:t>
      </w:r>
      <w:r w:rsidR="00743FEE" w:rsidRPr="0048106B">
        <w:rPr>
          <w:rFonts w:ascii="Cambria" w:hAnsi="Cambria" w:cs="Segoe UI"/>
          <w:color w:val="000000"/>
          <w:sz w:val="20"/>
          <w:szCs w:val="20"/>
        </w:rPr>
        <w:t>in the American Convention, in relation to the general obligation to guarantee</w:t>
      </w:r>
      <w:r w:rsidR="00AB5C39" w:rsidRPr="0048106B">
        <w:rPr>
          <w:rFonts w:ascii="Cambria" w:hAnsi="Cambria" w:cs="Segoe UI"/>
          <w:color w:val="000000"/>
          <w:sz w:val="20"/>
          <w:szCs w:val="20"/>
        </w:rPr>
        <w:t xml:space="preserve"> rights </w:t>
      </w:r>
      <w:r w:rsidR="00743FEE" w:rsidRPr="0048106B">
        <w:rPr>
          <w:rFonts w:ascii="Cambria" w:hAnsi="Cambria" w:cs="Segoe UI"/>
          <w:color w:val="000000"/>
          <w:sz w:val="20"/>
          <w:szCs w:val="20"/>
        </w:rPr>
        <w:t xml:space="preserve">(Article 1(1) of the same instrument), to the detriment of the next-of-kin of Mr. </w:t>
      </w:r>
      <w:r w:rsidR="001927A6" w:rsidRPr="0048106B">
        <w:rPr>
          <w:rFonts w:ascii="Cambria" w:hAnsi="Cambria" w:cs="Segoe UI"/>
          <w:color w:val="000000"/>
          <w:sz w:val="20"/>
          <w:szCs w:val="20"/>
        </w:rPr>
        <w:t xml:space="preserve">Levis </w:t>
      </w:r>
      <w:proofErr w:type="spellStart"/>
      <w:r w:rsidR="001927A6" w:rsidRPr="0048106B">
        <w:rPr>
          <w:rFonts w:ascii="Cambria" w:hAnsi="Cambria" w:cs="Segoe UI"/>
          <w:color w:val="000000"/>
          <w:sz w:val="20"/>
          <w:szCs w:val="20"/>
        </w:rPr>
        <w:t>Elcener</w:t>
      </w:r>
      <w:proofErr w:type="spellEnd"/>
      <w:r w:rsidR="001927A6" w:rsidRPr="0048106B">
        <w:rPr>
          <w:rFonts w:ascii="Cambria" w:hAnsi="Cambria" w:cs="Segoe UI"/>
          <w:color w:val="000000"/>
          <w:sz w:val="20"/>
          <w:szCs w:val="20"/>
        </w:rPr>
        <w:t xml:space="preserve"> Centeno Cuero, </w:t>
      </w:r>
      <w:r w:rsidR="00743FEE" w:rsidRPr="0048106B">
        <w:rPr>
          <w:rFonts w:ascii="Cambria" w:hAnsi="Cambria" w:cs="Segoe UI"/>
          <w:color w:val="000000"/>
          <w:sz w:val="20"/>
          <w:szCs w:val="20"/>
        </w:rPr>
        <w:t xml:space="preserve">for the failure to conduct an investigation into the facts, which </w:t>
      </w:r>
      <w:r w:rsidR="00D261E7" w:rsidRPr="0048106B">
        <w:rPr>
          <w:rFonts w:ascii="Cambria" w:hAnsi="Cambria" w:cs="Segoe UI"/>
          <w:color w:val="000000"/>
          <w:sz w:val="20"/>
          <w:szCs w:val="20"/>
        </w:rPr>
        <w:t xml:space="preserve">impeded </w:t>
      </w:r>
      <w:r w:rsidR="00743FEE" w:rsidRPr="0048106B">
        <w:rPr>
          <w:rFonts w:ascii="Cambria" w:hAnsi="Cambria" w:cs="Segoe UI"/>
          <w:color w:val="000000"/>
          <w:sz w:val="20"/>
          <w:szCs w:val="20"/>
        </w:rPr>
        <w:t>the clarification of the facts and punishment of those responsible.</w:t>
      </w:r>
      <w:r w:rsidR="001927A6" w:rsidRPr="0048106B">
        <w:rPr>
          <w:rFonts w:ascii="Cambria" w:hAnsi="Cambria" w:cs="Segoe UI"/>
          <w:sz w:val="20"/>
          <w:szCs w:val="20"/>
        </w:rPr>
        <w:t> </w:t>
      </w:r>
    </w:p>
    <w:p w14:paraId="5E35CB49" w14:textId="77777777" w:rsidR="001927A6" w:rsidRPr="00CA0842" w:rsidRDefault="001927A6" w:rsidP="001927A6">
      <w:pPr>
        <w:pStyle w:val="paragraph"/>
        <w:spacing w:before="0" w:beforeAutospacing="0" w:after="0" w:afterAutospacing="0"/>
        <w:ind w:firstLine="720"/>
        <w:jc w:val="both"/>
        <w:textAlignment w:val="baseline"/>
        <w:rPr>
          <w:rFonts w:ascii="Cambria" w:hAnsi="Cambria" w:cs="Segoe UI"/>
          <w:sz w:val="20"/>
          <w:szCs w:val="20"/>
        </w:rPr>
      </w:pPr>
    </w:p>
    <w:p w14:paraId="50C4A66E" w14:textId="0D18CF6B" w:rsidR="001927A6" w:rsidRPr="00CA0842" w:rsidRDefault="00743FEE" w:rsidP="00010AC0">
      <w:pPr>
        <w:pStyle w:val="paragraph"/>
        <w:numPr>
          <w:ilvl w:val="0"/>
          <w:numId w:val="58"/>
        </w:numPr>
        <w:spacing w:before="0" w:beforeAutospacing="0" w:after="0" w:afterAutospacing="0"/>
        <w:ind w:left="0" w:firstLine="720"/>
        <w:jc w:val="both"/>
        <w:textAlignment w:val="baseline"/>
        <w:rPr>
          <w:rFonts w:ascii="Cambria" w:hAnsi="Cambria" w:cs="Segoe UI"/>
          <w:sz w:val="20"/>
          <w:szCs w:val="20"/>
        </w:rPr>
      </w:pPr>
      <w:r w:rsidRPr="00CA0842">
        <w:rPr>
          <w:rFonts w:ascii="Cambria" w:hAnsi="Cambria" w:cs="Segoe UI"/>
          <w:sz w:val="20"/>
          <w:szCs w:val="20"/>
        </w:rPr>
        <w:t xml:space="preserve">Regarding section </w:t>
      </w:r>
      <w:r w:rsidR="001927A6" w:rsidRPr="00CA0842">
        <w:rPr>
          <w:rFonts w:ascii="Cambria" w:hAnsi="Cambria" w:cs="Segoe UI"/>
          <w:sz w:val="20"/>
          <w:szCs w:val="20"/>
        </w:rPr>
        <w:t xml:space="preserve">(i) </w:t>
      </w:r>
      <w:r w:rsidR="001927A6" w:rsidRPr="00CA0842">
        <w:rPr>
          <w:rFonts w:ascii="Cambria" w:hAnsi="Cambria" w:cs="Segoe UI"/>
          <w:i/>
          <w:iCs/>
          <w:sz w:val="20"/>
          <w:szCs w:val="20"/>
        </w:rPr>
        <w:t xml:space="preserve">act </w:t>
      </w:r>
      <w:r w:rsidR="00327FC3" w:rsidRPr="00CA0842">
        <w:rPr>
          <w:rFonts w:ascii="Cambria" w:hAnsi="Cambria" w:cs="Segoe UI"/>
          <w:i/>
          <w:iCs/>
          <w:sz w:val="20"/>
          <w:szCs w:val="20"/>
        </w:rPr>
        <w:t xml:space="preserve">of </w:t>
      </w:r>
      <w:r w:rsidR="001927A6" w:rsidRPr="00CA0842">
        <w:rPr>
          <w:rFonts w:ascii="Cambria" w:hAnsi="Cambria" w:cs="Segoe UI"/>
          <w:i/>
          <w:iCs/>
          <w:sz w:val="20"/>
          <w:szCs w:val="20"/>
        </w:rPr>
        <w:t>reco</w:t>
      </w:r>
      <w:r w:rsidR="00327FC3" w:rsidRPr="00CA0842">
        <w:rPr>
          <w:rFonts w:ascii="Cambria" w:hAnsi="Cambria" w:cs="Segoe UI"/>
          <w:i/>
          <w:iCs/>
          <w:sz w:val="20"/>
          <w:szCs w:val="20"/>
        </w:rPr>
        <w:t>gnition of responsibility</w:t>
      </w:r>
      <w:r w:rsidR="001927A6" w:rsidRPr="00CA0842">
        <w:rPr>
          <w:rFonts w:ascii="Cambria" w:hAnsi="Cambria" w:cs="Segoe UI"/>
          <w:sz w:val="20"/>
          <w:szCs w:val="20"/>
        </w:rPr>
        <w:t xml:space="preserve"> </w:t>
      </w:r>
      <w:r w:rsidR="00327FC3" w:rsidRPr="00CA0842">
        <w:rPr>
          <w:rFonts w:ascii="Cambria" w:hAnsi="Cambria" w:cs="Segoe UI"/>
          <w:sz w:val="20"/>
          <w:szCs w:val="20"/>
        </w:rPr>
        <w:t xml:space="preserve">of the fifth clause, on measures of satisfaction, as reported jointly by the parties, it was held on May 18, </w:t>
      </w:r>
      <w:r w:rsidR="001927A6" w:rsidRPr="00CA0842">
        <w:rPr>
          <w:rFonts w:ascii="Cambria" w:hAnsi="Cambria" w:cs="Segoe UI"/>
          <w:sz w:val="20"/>
          <w:szCs w:val="20"/>
        </w:rPr>
        <w:t xml:space="preserve">2023, </w:t>
      </w:r>
      <w:r w:rsidR="00327FC3" w:rsidRPr="00CA0842">
        <w:rPr>
          <w:rFonts w:ascii="Cambria" w:hAnsi="Cambria" w:cs="Segoe UI"/>
          <w:sz w:val="20"/>
          <w:szCs w:val="20"/>
        </w:rPr>
        <w:t xml:space="preserve">on the context of the </w:t>
      </w:r>
      <w:r w:rsidR="001927A6" w:rsidRPr="00CA0842">
        <w:rPr>
          <w:rFonts w:ascii="Cambria" w:hAnsi="Cambria" w:cs="Segoe UI"/>
          <w:sz w:val="20"/>
          <w:szCs w:val="20"/>
        </w:rPr>
        <w:t>“Co</w:t>
      </w:r>
      <w:r w:rsidR="00327FC3" w:rsidRPr="00CA0842">
        <w:rPr>
          <w:rFonts w:ascii="Cambria" w:hAnsi="Cambria" w:cs="Segoe UI"/>
          <w:sz w:val="20"/>
          <w:szCs w:val="20"/>
        </w:rPr>
        <w:t xml:space="preserve">lloquium on Friendly Settlements in </w:t>
      </w:r>
      <w:r w:rsidR="001927A6" w:rsidRPr="00CA0842">
        <w:rPr>
          <w:rFonts w:ascii="Cambria" w:hAnsi="Cambria" w:cs="Segoe UI"/>
          <w:sz w:val="20"/>
          <w:szCs w:val="20"/>
        </w:rPr>
        <w:t xml:space="preserve">Colombia: </w:t>
      </w:r>
      <w:r w:rsidR="00327FC3" w:rsidRPr="00CA0842">
        <w:rPr>
          <w:rFonts w:ascii="Cambria" w:hAnsi="Cambria" w:cs="Segoe UI"/>
          <w:sz w:val="20"/>
          <w:szCs w:val="20"/>
        </w:rPr>
        <w:t>One Step Closer to the Victims.</w:t>
      </w:r>
      <w:r w:rsidR="001927A6" w:rsidRPr="00CA0842">
        <w:rPr>
          <w:rFonts w:ascii="Cambria" w:hAnsi="Cambria" w:cs="Segoe UI"/>
          <w:sz w:val="20"/>
          <w:szCs w:val="20"/>
        </w:rPr>
        <w:t xml:space="preserve">” </w:t>
      </w:r>
      <w:r w:rsidR="00327FC3" w:rsidRPr="00CA0842">
        <w:rPr>
          <w:rFonts w:ascii="Cambria" w:hAnsi="Cambria" w:cs="Segoe UI"/>
          <w:sz w:val="20"/>
          <w:szCs w:val="20"/>
        </w:rPr>
        <w:t xml:space="preserve">The parties reported </w:t>
      </w:r>
      <w:r w:rsidR="00801B48" w:rsidRPr="00CA0842">
        <w:rPr>
          <w:rFonts w:ascii="Cambria" w:hAnsi="Cambria" w:cs="Segoe UI"/>
          <w:sz w:val="20"/>
          <w:szCs w:val="20"/>
        </w:rPr>
        <w:t xml:space="preserve">that there was </w:t>
      </w:r>
      <w:r w:rsidR="00327FC3" w:rsidRPr="00CA0842">
        <w:rPr>
          <w:rFonts w:ascii="Cambria" w:hAnsi="Cambria" w:cs="Segoe UI"/>
          <w:sz w:val="20"/>
          <w:szCs w:val="20"/>
        </w:rPr>
        <w:t xml:space="preserve">permanent and fluid communication between the State and the petitioner, who coordinated each of the details </w:t>
      </w:r>
      <w:r w:rsidR="00327FC3" w:rsidRPr="00CA0842">
        <w:rPr>
          <w:rFonts w:ascii="Cambria" w:hAnsi="Cambria" w:cs="Segoe UI"/>
          <w:sz w:val="20"/>
          <w:szCs w:val="20"/>
        </w:rPr>
        <w:lastRenderedPageBreak/>
        <w:t xml:space="preserve">for implementing the measure, such as the date, time, agenda, and logistics required. In this regard, the parties produced an uncertified copy of the invitation to the petitioner and next-of-kin to participate in the Act of Recognition of Responsibility, as well as several images of that event and its dissemination, in which Mr. </w:t>
      </w:r>
      <w:r w:rsidR="001927A6" w:rsidRPr="00CA0842">
        <w:rPr>
          <w:rFonts w:ascii="Cambria" w:hAnsi="Cambria" w:cs="Segoe UI"/>
          <w:sz w:val="20"/>
          <w:szCs w:val="20"/>
        </w:rPr>
        <w:t>Juan Elio Centeno</w:t>
      </w:r>
      <w:r w:rsidR="00327FC3" w:rsidRPr="00CA0842">
        <w:rPr>
          <w:rFonts w:ascii="Cambria" w:hAnsi="Cambria" w:cs="Segoe UI"/>
          <w:sz w:val="20"/>
          <w:szCs w:val="20"/>
        </w:rPr>
        <w:t xml:space="preserve"> participated</w:t>
      </w:r>
      <w:r w:rsidR="001927A6" w:rsidRPr="00CA0842">
        <w:rPr>
          <w:rFonts w:ascii="Cambria" w:hAnsi="Cambria" w:cs="Segoe UI"/>
          <w:sz w:val="20"/>
          <w:szCs w:val="20"/>
        </w:rPr>
        <w:t>,</w:t>
      </w:r>
      <w:r w:rsidR="00327FC3" w:rsidRPr="00CA0842">
        <w:rPr>
          <w:rFonts w:ascii="Cambria" w:hAnsi="Cambria" w:cs="Segoe UI"/>
          <w:sz w:val="20"/>
          <w:szCs w:val="20"/>
        </w:rPr>
        <w:t xml:space="preserve"> along with his </w:t>
      </w:r>
      <w:r w:rsidR="001927A6" w:rsidRPr="00CA0842">
        <w:rPr>
          <w:rFonts w:ascii="Cambria" w:hAnsi="Cambria" w:cs="Segoe UI"/>
          <w:sz w:val="20"/>
          <w:szCs w:val="20"/>
        </w:rPr>
        <w:t>representa</w:t>
      </w:r>
      <w:r w:rsidR="00327FC3" w:rsidRPr="00CA0842">
        <w:rPr>
          <w:rFonts w:ascii="Cambria" w:hAnsi="Cambria" w:cs="Segoe UI"/>
          <w:sz w:val="20"/>
          <w:szCs w:val="20"/>
        </w:rPr>
        <w:t>tive</w:t>
      </w:r>
      <w:r w:rsidR="001927A6" w:rsidRPr="00CA0842">
        <w:rPr>
          <w:rFonts w:ascii="Cambria" w:hAnsi="Cambria" w:cs="Segoe UI"/>
          <w:sz w:val="20"/>
          <w:szCs w:val="20"/>
        </w:rPr>
        <w:t xml:space="preserve"> Jonathan Almanza Triana, </w:t>
      </w:r>
      <w:r w:rsidR="00327FC3" w:rsidRPr="00CA0842">
        <w:rPr>
          <w:rFonts w:ascii="Cambria" w:hAnsi="Cambria" w:cs="Segoe UI"/>
          <w:sz w:val="20"/>
          <w:szCs w:val="20"/>
        </w:rPr>
        <w:t xml:space="preserve">in person, and Ms. </w:t>
      </w:r>
      <w:r w:rsidR="001927A6" w:rsidRPr="00CA0842">
        <w:rPr>
          <w:rFonts w:ascii="Cambria" w:hAnsi="Cambria" w:cs="Segoe UI"/>
          <w:sz w:val="20"/>
          <w:szCs w:val="20"/>
        </w:rPr>
        <w:t xml:space="preserve">Eufracia Cuero de Centeno, </w:t>
      </w:r>
      <w:r w:rsidR="003A0148" w:rsidRPr="00CA0842">
        <w:rPr>
          <w:rFonts w:ascii="Cambria" w:hAnsi="Cambria" w:cs="Segoe UI"/>
          <w:sz w:val="20"/>
          <w:szCs w:val="20"/>
        </w:rPr>
        <w:t xml:space="preserve">Mr. </w:t>
      </w:r>
      <w:r w:rsidR="001927A6" w:rsidRPr="00CA0842">
        <w:rPr>
          <w:rFonts w:ascii="Cambria" w:hAnsi="Cambria" w:cs="Segoe UI"/>
          <w:sz w:val="20"/>
          <w:szCs w:val="20"/>
        </w:rPr>
        <w:t xml:space="preserve">Ildefonso Centeno, </w:t>
      </w:r>
      <w:r w:rsidR="003A0148" w:rsidRPr="00CA0842">
        <w:rPr>
          <w:rFonts w:ascii="Cambria" w:hAnsi="Cambria" w:cs="Segoe UI"/>
          <w:sz w:val="20"/>
          <w:szCs w:val="20"/>
        </w:rPr>
        <w:t xml:space="preserve">Mmes. </w:t>
      </w:r>
      <w:r w:rsidR="001927A6" w:rsidRPr="00CA0842">
        <w:rPr>
          <w:rFonts w:ascii="Cambria" w:hAnsi="Cambria" w:cs="Segoe UI"/>
          <w:sz w:val="20"/>
          <w:szCs w:val="20"/>
        </w:rPr>
        <w:t xml:space="preserve">Marlen </w:t>
      </w:r>
      <w:r w:rsidR="003A0148" w:rsidRPr="00CA0842">
        <w:rPr>
          <w:rFonts w:ascii="Cambria" w:hAnsi="Cambria" w:cs="Segoe UI"/>
          <w:sz w:val="20"/>
          <w:szCs w:val="20"/>
        </w:rPr>
        <w:t xml:space="preserve">and </w:t>
      </w:r>
      <w:r w:rsidR="001927A6" w:rsidRPr="00CA0842">
        <w:rPr>
          <w:rFonts w:ascii="Cambria" w:hAnsi="Cambria" w:cs="Segoe UI"/>
          <w:sz w:val="20"/>
          <w:szCs w:val="20"/>
        </w:rPr>
        <w:t xml:space="preserve">Darmar Centeno, </w:t>
      </w:r>
      <w:r w:rsidR="003A0148" w:rsidRPr="00CA0842">
        <w:rPr>
          <w:rFonts w:ascii="Cambria" w:hAnsi="Cambria" w:cs="Segoe UI"/>
          <w:sz w:val="20"/>
          <w:szCs w:val="20"/>
        </w:rPr>
        <w:t xml:space="preserve">Mr. </w:t>
      </w:r>
      <w:r w:rsidR="001927A6" w:rsidRPr="00CA0842">
        <w:rPr>
          <w:rFonts w:ascii="Cambria" w:hAnsi="Cambria" w:cs="Segoe UI"/>
          <w:sz w:val="20"/>
          <w:szCs w:val="20"/>
        </w:rPr>
        <w:t xml:space="preserve">Alister Centeno, </w:t>
      </w:r>
      <w:r w:rsidR="003A0148" w:rsidRPr="00CA0842">
        <w:rPr>
          <w:rFonts w:ascii="Cambria" w:hAnsi="Cambria" w:cs="Segoe UI"/>
          <w:sz w:val="20"/>
          <w:szCs w:val="20"/>
        </w:rPr>
        <w:t xml:space="preserve">who participated virtually, as well as the National Agency for the Legal Defense of the State. </w:t>
      </w:r>
    </w:p>
    <w:p w14:paraId="2331ADEB" w14:textId="0FDC4B01" w:rsidR="001927A6" w:rsidRPr="00CA0842" w:rsidRDefault="001927A6" w:rsidP="001927A6">
      <w:pPr>
        <w:pStyle w:val="paragraph"/>
        <w:spacing w:before="0" w:beforeAutospacing="0" w:after="0" w:afterAutospacing="0"/>
        <w:ind w:left="720"/>
        <w:jc w:val="both"/>
        <w:textAlignment w:val="baseline"/>
        <w:rPr>
          <w:rFonts w:ascii="Cambria" w:hAnsi="Cambria" w:cs="Segoe UI"/>
          <w:color w:val="FF0000"/>
          <w:sz w:val="20"/>
          <w:szCs w:val="20"/>
        </w:rPr>
      </w:pPr>
    </w:p>
    <w:p w14:paraId="43E9CFB0" w14:textId="3BFC0537" w:rsidR="001927A6" w:rsidRPr="00CA0842" w:rsidRDefault="003A0148" w:rsidP="006732A8">
      <w:pPr>
        <w:pStyle w:val="paragraph"/>
        <w:numPr>
          <w:ilvl w:val="0"/>
          <w:numId w:val="58"/>
        </w:numPr>
        <w:spacing w:before="0" w:beforeAutospacing="0" w:after="0" w:afterAutospacing="0"/>
        <w:ind w:left="0" w:firstLine="720"/>
        <w:jc w:val="both"/>
        <w:textAlignment w:val="baseline"/>
        <w:rPr>
          <w:rFonts w:ascii="Cambria" w:hAnsi="Cambria" w:cs="Segoe UI"/>
          <w:sz w:val="20"/>
          <w:szCs w:val="20"/>
        </w:rPr>
      </w:pPr>
      <w:r w:rsidRPr="00CA0842">
        <w:rPr>
          <w:rFonts w:ascii="Cambria" w:hAnsi="Cambria" w:cs="Segoe UI"/>
          <w:sz w:val="20"/>
          <w:szCs w:val="20"/>
        </w:rPr>
        <w:t>Similarly, the</w:t>
      </w:r>
      <w:r w:rsidR="00B937F5">
        <w:rPr>
          <w:rFonts w:ascii="Cambria" w:hAnsi="Cambria" w:cs="Segoe UI"/>
          <w:sz w:val="20"/>
          <w:szCs w:val="20"/>
        </w:rPr>
        <w:t>y</w:t>
      </w:r>
      <w:r w:rsidRPr="00CA0842">
        <w:rPr>
          <w:rFonts w:ascii="Cambria" w:hAnsi="Cambria" w:cs="Segoe UI"/>
          <w:sz w:val="20"/>
          <w:szCs w:val="20"/>
        </w:rPr>
        <w:t xml:space="preserve"> </w:t>
      </w:r>
      <w:r w:rsidR="00025B4D">
        <w:rPr>
          <w:rFonts w:ascii="Cambria" w:hAnsi="Cambria" w:cs="Segoe UI"/>
          <w:sz w:val="20"/>
          <w:szCs w:val="20"/>
        </w:rPr>
        <w:t xml:space="preserve">informed on </w:t>
      </w:r>
      <w:r w:rsidRPr="00CA0842">
        <w:rPr>
          <w:rFonts w:ascii="Cambria" w:hAnsi="Cambria" w:cs="Segoe UI"/>
          <w:sz w:val="20"/>
          <w:szCs w:val="20"/>
        </w:rPr>
        <w:t xml:space="preserve">the contents of the agenda for the ceremony, which was agreed upon, and which included the signing of the Friendly Settlement Agreement, </w:t>
      </w:r>
      <w:r w:rsidR="00E60D4F" w:rsidRPr="00CA0842">
        <w:rPr>
          <w:rFonts w:ascii="Cambria" w:hAnsi="Cambria" w:cs="Segoe UI"/>
          <w:sz w:val="20"/>
          <w:szCs w:val="20"/>
        </w:rPr>
        <w:t>an opening session and installation of the ceremony</w:t>
      </w:r>
      <w:r w:rsidR="001927A6" w:rsidRPr="00CA0842">
        <w:rPr>
          <w:rFonts w:ascii="Cambria" w:hAnsi="Cambria" w:cs="Segoe UI"/>
          <w:sz w:val="20"/>
          <w:szCs w:val="20"/>
        </w:rPr>
        <w:t xml:space="preserve">, </w:t>
      </w:r>
      <w:r w:rsidR="00E60D4F" w:rsidRPr="00CA0842">
        <w:rPr>
          <w:rFonts w:ascii="Cambria" w:hAnsi="Cambria" w:cs="Segoe UI"/>
          <w:sz w:val="20"/>
          <w:szCs w:val="20"/>
        </w:rPr>
        <w:t xml:space="preserve">the national anthem of </w:t>
      </w:r>
      <w:r w:rsidR="001927A6" w:rsidRPr="00CA0842">
        <w:rPr>
          <w:rFonts w:ascii="Cambria" w:hAnsi="Cambria" w:cs="Segoe UI"/>
          <w:sz w:val="20"/>
          <w:szCs w:val="20"/>
        </w:rPr>
        <w:t xml:space="preserve">Colombia, </w:t>
      </w:r>
      <w:r w:rsidR="00E60D4F" w:rsidRPr="00CA0842">
        <w:rPr>
          <w:rFonts w:ascii="Cambria" w:hAnsi="Cambria" w:cs="Segoe UI"/>
          <w:sz w:val="20"/>
          <w:szCs w:val="20"/>
        </w:rPr>
        <w:t xml:space="preserve">the projection of photographs and a song in memory of Mr. </w:t>
      </w:r>
      <w:r w:rsidR="001927A6" w:rsidRPr="00CA0842">
        <w:rPr>
          <w:rFonts w:ascii="Cambria" w:hAnsi="Cambria" w:cs="Segoe UI"/>
          <w:sz w:val="20"/>
          <w:szCs w:val="20"/>
        </w:rPr>
        <w:t xml:space="preserve">Levis </w:t>
      </w:r>
      <w:proofErr w:type="spellStart"/>
      <w:r w:rsidR="001927A6" w:rsidRPr="00CA0842">
        <w:rPr>
          <w:rFonts w:ascii="Cambria" w:hAnsi="Cambria" w:cs="Segoe UI"/>
          <w:sz w:val="20"/>
          <w:szCs w:val="20"/>
        </w:rPr>
        <w:t>Elcener</w:t>
      </w:r>
      <w:proofErr w:type="spellEnd"/>
      <w:r w:rsidR="001927A6" w:rsidRPr="00CA0842">
        <w:rPr>
          <w:rFonts w:ascii="Cambria" w:hAnsi="Cambria" w:cs="Segoe UI"/>
          <w:sz w:val="20"/>
          <w:szCs w:val="20"/>
        </w:rPr>
        <w:t xml:space="preserve"> Centeno Cuero, </w:t>
      </w:r>
      <w:r w:rsidR="00E60D4F" w:rsidRPr="00CA0842">
        <w:rPr>
          <w:rFonts w:ascii="Cambria" w:hAnsi="Cambria" w:cs="Segoe UI"/>
          <w:sz w:val="20"/>
          <w:szCs w:val="20"/>
        </w:rPr>
        <w:t xml:space="preserve">as well as remarks by Mr. </w:t>
      </w:r>
      <w:r w:rsidR="001927A6" w:rsidRPr="00CA0842">
        <w:rPr>
          <w:rFonts w:ascii="Cambria" w:hAnsi="Cambria" w:cs="Segoe UI"/>
          <w:sz w:val="20"/>
          <w:szCs w:val="20"/>
        </w:rPr>
        <w:t xml:space="preserve">Jonathan Almanza Triana, </w:t>
      </w:r>
      <w:r w:rsidR="00E60D4F" w:rsidRPr="00CA0842">
        <w:rPr>
          <w:rFonts w:ascii="Cambria" w:hAnsi="Cambria" w:cs="Segoe UI"/>
          <w:sz w:val="20"/>
          <w:szCs w:val="20"/>
        </w:rPr>
        <w:t xml:space="preserve">the victims’ </w:t>
      </w:r>
      <w:r w:rsidR="001927A6" w:rsidRPr="00CA0842">
        <w:rPr>
          <w:rFonts w:ascii="Cambria" w:hAnsi="Cambria" w:cs="Segoe UI"/>
          <w:sz w:val="20"/>
          <w:szCs w:val="20"/>
        </w:rPr>
        <w:t>representa</w:t>
      </w:r>
      <w:r w:rsidR="00E60D4F" w:rsidRPr="00CA0842">
        <w:rPr>
          <w:rFonts w:ascii="Cambria" w:hAnsi="Cambria" w:cs="Segoe UI"/>
          <w:sz w:val="20"/>
          <w:szCs w:val="20"/>
        </w:rPr>
        <w:t>tive.</w:t>
      </w:r>
      <w:r w:rsidR="001927A6" w:rsidRPr="00CA0842">
        <w:rPr>
          <w:rFonts w:ascii="Cambria" w:hAnsi="Cambria" w:cs="Segoe UI"/>
          <w:sz w:val="20"/>
          <w:szCs w:val="20"/>
        </w:rPr>
        <w:t xml:space="preserve"> </w:t>
      </w:r>
      <w:r w:rsidR="006732A8" w:rsidRPr="00CA0842">
        <w:rPr>
          <w:rFonts w:ascii="Cambria" w:hAnsi="Cambria" w:cs="Segoe UI"/>
          <w:sz w:val="20"/>
          <w:szCs w:val="20"/>
        </w:rPr>
        <w:t xml:space="preserve">Speaking on behalf of the State was the Director of International Legal Defense of the </w:t>
      </w:r>
      <w:r w:rsidR="001927A6" w:rsidRPr="00CA0842">
        <w:rPr>
          <w:rFonts w:ascii="Cambria" w:hAnsi="Cambria" w:cs="Segoe UI"/>
          <w:sz w:val="20"/>
          <w:szCs w:val="20"/>
        </w:rPr>
        <w:t xml:space="preserve">ANDJE, </w:t>
      </w:r>
      <w:r w:rsidR="006732A8" w:rsidRPr="00CA0842">
        <w:rPr>
          <w:rFonts w:ascii="Cambria" w:hAnsi="Cambria" w:cs="Segoe UI"/>
          <w:sz w:val="20"/>
          <w:szCs w:val="20"/>
        </w:rPr>
        <w:t>who extended apologies to the victims and their families for what had happened</w:t>
      </w:r>
      <w:r w:rsidR="001927A6" w:rsidRPr="00CA0842">
        <w:rPr>
          <w:rFonts w:ascii="Cambria" w:hAnsi="Cambria" w:cs="Segoe UI"/>
          <w:sz w:val="20"/>
          <w:szCs w:val="20"/>
        </w:rPr>
        <w:t xml:space="preserve">, </w:t>
      </w:r>
      <w:r w:rsidR="003A3BF6" w:rsidRPr="00CA0842">
        <w:rPr>
          <w:rFonts w:ascii="Cambria" w:hAnsi="Cambria" w:cs="Segoe UI"/>
          <w:sz w:val="20"/>
          <w:szCs w:val="20"/>
        </w:rPr>
        <w:t xml:space="preserve">and acknowledged the responsibility of the State in the terms established in the friendly settlement agreement signed by the parties, indicating as follows: </w:t>
      </w:r>
    </w:p>
    <w:p w14:paraId="7BD15911" w14:textId="77777777" w:rsidR="001927A6" w:rsidRPr="00CA0842" w:rsidRDefault="001927A6" w:rsidP="001927A6">
      <w:pPr>
        <w:pStyle w:val="ListParagraph"/>
        <w:rPr>
          <w:rStyle w:val="normaltextrun"/>
          <w:rFonts w:cs="Segoe UI"/>
          <w:sz w:val="20"/>
          <w:szCs w:val="20"/>
        </w:rPr>
      </w:pPr>
    </w:p>
    <w:p w14:paraId="039FB430" w14:textId="77777777" w:rsidR="00EF71C6" w:rsidRPr="00F05027" w:rsidRDefault="00EF71C6" w:rsidP="00EF71C6">
      <w:pPr>
        <w:pStyle w:val="paragraph"/>
        <w:spacing w:before="0" w:beforeAutospacing="0" w:after="0" w:afterAutospacing="0"/>
        <w:ind w:left="720" w:right="720"/>
        <w:jc w:val="both"/>
        <w:rPr>
          <w:rFonts w:ascii="Cambria" w:hAnsi="Cambria" w:cs="Segoe UI"/>
          <w:sz w:val="20"/>
          <w:szCs w:val="20"/>
        </w:rPr>
      </w:pPr>
      <w:r w:rsidRPr="00F05027">
        <w:rPr>
          <w:rFonts w:ascii="Cambria" w:hAnsi="Cambria" w:cs="Segoe UI"/>
          <w:sz w:val="20"/>
          <w:szCs w:val="20"/>
        </w:rPr>
        <w:t>[…]</w:t>
      </w:r>
    </w:p>
    <w:p w14:paraId="6BB416F3" w14:textId="77777777" w:rsidR="001927A6" w:rsidRPr="00CA0842" w:rsidRDefault="001927A6" w:rsidP="001927A6">
      <w:pPr>
        <w:pStyle w:val="paragraph"/>
        <w:spacing w:before="0" w:beforeAutospacing="0" w:after="0" w:afterAutospacing="0"/>
        <w:ind w:left="720"/>
        <w:jc w:val="both"/>
        <w:textAlignment w:val="baseline"/>
        <w:rPr>
          <w:rStyle w:val="normaltextrun"/>
          <w:rFonts w:ascii="Cambria" w:hAnsi="Cambria" w:cs="Segoe UI"/>
          <w:sz w:val="20"/>
          <w:szCs w:val="20"/>
        </w:rPr>
      </w:pPr>
    </w:p>
    <w:p w14:paraId="76E14E07" w14:textId="21945C17" w:rsidR="001927A6" w:rsidRPr="00CA0842" w:rsidRDefault="00C22F14"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CA0842">
        <w:rPr>
          <w:rFonts w:ascii="Cambria" w:hAnsi="Cambria" w:cs="Segoe UI"/>
          <w:sz w:val="20"/>
          <w:szCs w:val="20"/>
        </w:rPr>
        <w:t xml:space="preserve">We regret </w:t>
      </w:r>
      <w:r w:rsidR="00F10AD1" w:rsidRPr="00CA0842">
        <w:rPr>
          <w:rFonts w:ascii="Cambria" w:hAnsi="Cambria" w:cs="Segoe UI"/>
          <w:sz w:val="20"/>
          <w:szCs w:val="20"/>
        </w:rPr>
        <w:t xml:space="preserve">that </w:t>
      </w:r>
      <w:r w:rsidRPr="00CA0842">
        <w:rPr>
          <w:rFonts w:ascii="Cambria" w:hAnsi="Cambria" w:cs="Segoe UI"/>
          <w:sz w:val="20"/>
          <w:szCs w:val="20"/>
        </w:rPr>
        <w:t xml:space="preserve">the actual circumstances in which </w:t>
      </w:r>
      <w:r w:rsidR="001927A6" w:rsidRPr="00CA0842">
        <w:rPr>
          <w:rFonts w:ascii="Cambria" w:hAnsi="Cambria" w:cs="Segoe UI"/>
          <w:sz w:val="20"/>
          <w:szCs w:val="20"/>
        </w:rPr>
        <w:t xml:space="preserve">Levis </w:t>
      </w:r>
      <w:proofErr w:type="spellStart"/>
      <w:r w:rsidR="001927A6" w:rsidRPr="00CA0842">
        <w:rPr>
          <w:rFonts w:ascii="Cambria" w:hAnsi="Cambria" w:cs="Segoe UI"/>
          <w:sz w:val="20"/>
          <w:szCs w:val="20"/>
        </w:rPr>
        <w:t>Elcener</w:t>
      </w:r>
      <w:proofErr w:type="spellEnd"/>
      <w:r w:rsidR="001927A6" w:rsidRPr="00CA0842">
        <w:rPr>
          <w:rFonts w:ascii="Cambria" w:hAnsi="Cambria" w:cs="Segoe UI"/>
          <w:sz w:val="20"/>
          <w:szCs w:val="20"/>
        </w:rPr>
        <w:t xml:space="preserve"> </w:t>
      </w:r>
      <w:r w:rsidR="00F10AD1" w:rsidRPr="00CA0842">
        <w:rPr>
          <w:rFonts w:ascii="Cambria" w:hAnsi="Cambria" w:cs="Segoe UI"/>
          <w:sz w:val="20"/>
          <w:szCs w:val="20"/>
        </w:rPr>
        <w:t xml:space="preserve">died were not initially revealed to his next-of-kin and that the situation was covered up </w:t>
      </w:r>
      <w:proofErr w:type="gramStart"/>
      <w:r w:rsidR="00F10AD1" w:rsidRPr="00CA0842">
        <w:rPr>
          <w:rFonts w:ascii="Cambria" w:hAnsi="Cambria" w:cs="Segoe UI"/>
          <w:sz w:val="20"/>
          <w:szCs w:val="20"/>
        </w:rPr>
        <w:t>so as to</w:t>
      </w:r>
      <w:proofErr w:type="gramEnd"/>
      <w:r w:rsidR="00F10AD1" w:rsidRPr="00CA0842">
        <w:rPr>
          <w:rFonts w:ascii="Cambria" w:hAnsi="Cambria" w:cs="Segoe UI"/>
          <w:sz w:val="20"/>
          <w:szCs w:val="20"/>
        </w:rPr>
        <w:t xml:space="preserve"> not assume the reality of the facts. In no democracy is it possible to make progress in the search for peace and reconciliation when the truth is not </w:t>
      </w:r>
      <w:proofErr w:type="gramStart"/>
      <w:r w:rsidR="00F10AD1" w:rsidRPr="00CA0842">
        <w:rPr>
          <w:rFonts w:ascii="Cambria" w:hAnsi="Cambria" w:cs="Segoe UI"/>
          <w:sz w:val="20"/>
          <w:szCs w:val="20"/>
        </w:rPr>
        <w:t>known</w:t>
      </w:r>
      <w:proofErr w:type="gramEnd"/>
      <w:r w:rsidR="00F10AD1" w:rsidRPr="00CA0842">
        <w:rPr>
          <w:rFonts w:ascii="Cambria" w:hAnsi="Cambria" w:cs="Segoe UI"/>
          <w:sz w:val="20"/>
          <w:szCs w:val="20"/>
        </w:rPr>
        <w:t xml:space="preserve"> and impunity is perpetuated. Today we understand the pain that the Centeno Cuero family has had to experience all these years</w:t>
      </w:r>
      <w:r w:rsidR="009A4FB1" w:rsidRPr="00CA0842">
        <w:rPr>
          <w:rFonts w:ascii="Cambria" w:hAnsi="Cambria" w:cs="Segoe UI"/>
          <w:sz w:val="20"/>
          <w:szCs w:val="20"/>
        </w:rPr>
        <w:t xml:space="preserve"> – the </w:t>
      </w:r>
      <w:r w:rsidR="00F10AD1" w:rsidRPr="00CA0842">
        <w:rPr>
          <w:rFonts w:ascii="Cambria" w:hAnsi="Cambria" w:cs="Segoe UI"/>
          <w:sz w:val="20"/>
          <w:szCs w:val="20"/>
        </w:rPr>
        <w:t>incessant search f</w:t>
      </w:r>
      <w:r w:rsidR="0095019F" w:rsidRPr="00CA0842">
        <w:rPr>
          <w:rFonts w:ascii="Cambria" w:hAnsi="Cambria" w:cs="Segoe UI"/>
          <w:sz w:val="20"/>
          <w:szCs w:val="20"/>
        </w:rPr>
        <w:t xml:space="preserve">or the truth of what happened, and to </w:t>
      </w:r>
      <w:r w:rsidR="00166508" w:rsidRPr="00CA0842">
        <w:rPr>
          <w:rFonts w:ascii="Cambria" w:hAnsi="Cambria" w:cs="Segoe UI"/>
          <w:sz w:val="20"/>
          <w:szCs w:val="20"/>
        </w:rPr>
        <w:t xml:space="preserve">see </w:t>
      </w:r>
      <w:r w:rsidR="0095019F" w:rsidRPr="00CA0842">
        <w:rPr>
          <w:rFonts w:ascii="Cambria" w:hAnsi="Cambria" w:cs="Segoe UI"/>
          <w:sz w:val="20"/>
          <w:szCs w:val="20"/>
        </w:rPr>
        <w:t>the persons responsible</w:t>
      </w:r>
      <w:r w:rsidR="00166508" w:rsidRPr="00CA0842">
        <w:rPr>
          <w:rFonts w:ascii="Cambria" w:hAnsi="Cambria" w:cs="Segoe UI"/>
          <w:sz w:val="20"/>
          <w:szCs w:val="20"/>
        </w:rPr>
        <w:t xml:space="preserve"> sanctioned</w:t>
      </w:r>
      <w:r w:rsidR="0095019F" w:rsidRPr="00CA0842">
        <w:rPr>
          <w:rFonts w:ascii="Cambria" w:hAnsi="Cambria" w:cs="Segoe UI"/>
          <w:sz w:val="20"/>
          <w:szCs w:val="20"/>
        </w:rPr>
        <w:t xml:space="preserve">. </w:t>
      </w:r>
    </w:p>
    <w:p w14:paraId="3C7B5628" w14:textId="77777777" w:rsidR="001927A6" w:rsidRPr="00CA0842" w:rsidRDefault="001927A6"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62A520DC" w14:textId="70A0CBD0" w:rsidR="001927A6" w:rsidRPr="00CA0842" w:rsidRDefault="00EF71C6"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r>
        <w:rPr>
          <w:rStyle w:val="normaltextrun"/>
          <w:rFonts w:ascii="Cambria" w:hAnsi="Cambria" w:cs="Segoe UI"/>
          <w:sz w:val="20"/>
          <w:szCs w:val="20"/>
        </w:rPr>
        <w:t>(</w:t>
      </w:r>
      <w:r w:rsidR="001927A6" w:rsidRPr="00CA0842">
        <w:rPr>
          <w:rStyle w:val="normaltextrun"/>
          <w:rFonts w:ascii="Cambria" w:hAnsi="Cambria" w:cs="Segoe UI"/>
          <w:sz w:val="20"/>
          <w:szCs w:val="20"/>
        </w:rPr>
        <w:t>…</w:t>
      </w:r>
      <w:r>
        <w:rPr>
          <w:rStyle w:val="normaltextrun"/>
          <w:rFonts w:ascii="Cambria" w:hAnsi="Cambria" w:cs="Segoe UI"/>
          <w:sz w:val="20"/>
          <w:szCs w:val="20"/>
        </w:rPr>
        <w:t>)</w:t>
      </w:r>
    </w:p>
    <w:p w14:paraId="73EA7A13" w14:textId="77777777" w:rsidR="001927A6" w:rsidRPr="00CA0842" w:rsidRDefault="001927A6"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055A2929" w14:textId="65EF9830" w:rsidR="001927A6" w:rsidRPr="00CA0842" w:rsidRDefault="0095019F"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CA0842">
        <w:rPr>
          <w:rFonts w:ascii="Cambria" w:hAnsi="Cambria" w:cs="Segoe UI"/>
          <w:sz w:val="20"/>
          <w:szCs w:val="20"/>
        </w:rPr>
        <w:t>It is precisely recognizing the profound harm caused to the next-of-kin</w:t>
      </w:r>
      <w:r w:rsidR="00E13327" w:rsidRPr="00CA0842">
        <w:rPr>
          <w:rFonts w:ascii="Cambria" w:hAnsi="Cambria" w:cs="Segoe UI"/>
          <w:sz w:val="20"/>
          <w:szCs w:val="20"/>
        </w:rPr>
        <w:t xml:space="preserve"> that</w:t>
      </w:r>
      <w:r w:rsidR="00E57F07" w:rsidRPr="00CA0842">
        <w:rPr>
          <w:rFonts w:ascii="Cambria" w:hAnsi="Cambria" w:cs="Segoe UI"/>
          <w:sz w:val="20"/>
          <w:szCs w:val="20"/>
        </w:rPr>
        <w:t xml:space="preserve"> the Colombian State</w:t>
      </w:r>
      <w:r w:rsidR="00E13327" w:rsidRPr="00CA0842">
        <w:rPr>
          <w:rFonts w:ascii="Cambria" w:hAnsi="Cambria" w:cs="Segoe UI"/>
          <w:sz w:val="20"/>
          <w:szCs w:val="20"/>
        </w:rPr>
        <w:t>, through this public ceremony recognizing responsibility, apologizes to them.</w:t>
      </w:r>
      <w:r w:rsidR="00635F6E" w:rsidRPr="00CA0842">
        <w:rPr>
          <w:rFonts w:ascii="Cambria" w:hAnsi="Cambria" w:cs="Segoe UI"/>
          <w:sz w:val="20"/>
          <w:szCs w:val="20"/>
        </w:rPr>
        <w:t xml:space="preserve"> </w:t>
      </w:r>
    </w:p>
    <w:p w14:paraId="6EE9BFEA" w14:textId="77777777" w:rsidR="001927A6" w:rsidRPr="00CA0842" w:rsidRDefault="001927A6"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187472CA" w14:textId="1BDB70BB" w:rsidR="001927A6" w:rsidRPr="00CA0842" w:rsidRDefault="00635F6E"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CA0842">
        <w:rPr>
          <w:rFonts w:ascii="Cambria" w:hAnsi="Cambria" w:cs="Segoe UI"/>
          <w:sz w:val="20"/>
          <w:szCs w:val="20"/>
        </w:rPr>
        <w:t xml:space="preserve">In representation of the State of Colombia, </w:t>
      </w:r>
      <w:r w:rsidR="001F7896" w:rsidRPr="00CA0842">
        <w:rPr>
          <w:rFonts w:ascii="Cambria" w:hAnsi="Cambria" w:cs="Segoe UI"/>
          <w:sz w:val="20"/>
          <w:szCs w:val="20"/>
        </w:rPr>
        <w:t>as Director Gen</w:t>
      </w:r>
      <w:r w:rsidR="00546228" w:rsidRPr="00CA0842">
        <w:rPr>
          <w:rFonts w:ascii="Cambria" w:hAnsi="Cambria" w:cs="Segoe UI"/>
          <w:sz w:val="20"/>
          <w:szCs w:val="20"/>
        </w:rPr>
        <w:t>er</w:t>
      </w:r>
      <w:r w:rsidR="001F7896" w:rsidRPr="00CA0842">
        <w:rPr>
          <w:rFonts w:ascii="Cambria" w:hAnsi="Cambria" w:cs="Segoe UI"/>
          <w:sz w:val="20"/>
          <w:szCs w:val="20"/>
        </w:rPr>
        <w:t xml:space="preserve">al of the National Agency for the Legal Defense of the State, I express to his family members our most heartfelt solidarity. We should all feel the pain of these events, and they invite us to continue working for the peace and reconciliation of our country. I’m honored to accompany you today, to </w:t>
      </w:r>
      <w:proofErr w:type="gramStart"/>
      <w:r w:rsidR="001F7896" w:rsidRPr="00CA0842">
        <w:rPr>
          <w:rFonts w:ascii="Cambria" w:hAnsi="Cambria" w:cs="Segoe UI"/>
          <w:sz w:val="20"/>
          <w:szCs w:val="20"/>
        </w:rPr>
        <w:t>lift up</w:t>
      </w:r>
      <w:proofErr w:type="gramEnd"/>
      <w:r w:rsidR="001F7896" w:rsidRPr="00CA0842">
        <w:rPr>
          <w:rFonts w:ascii="Cambria" w:hAnsi="Cambria" w:cs="Segoe UI"/>
          <w:sz w:val="20"/>
          <w:szCs w:val="20"/>
        </w:rPr>
        <w:t xml:space="preserve"> the memory of </w:t>
      </w:r>
      <w:r w:rsidR="001927A6" w:rsidRPr="00CA0842">
        <w:rPr>
          <w:rFonts w:ascii="Cambria" w:hAnsi="Cambria" w:cs="Segoe UI"/>
          <w:sz w:val="20"/>
          <w:szCs w:val="20"/>
        </w:rPr>
        <w:t xml:space="preserve">Levis </w:t>
      </w:r>
      <w:proofErr w:type="spellStart"/>
      <w:r w:rsidR="001927A6" w:rsidRPr="00CA0842">
        <w:rPr>
          <w:rFonts w:ascii="Cambria" w:hAnsi="Cambria" w:cs="Segoe UI"/>
          <w:sz w:val="20"/>
          <w:szCs w:val="20"/>
        </w:rPr>
        <w:t>Elcener</w:t>
      </w:r>
      <w:proofErr w:type="spellEnd"/>
      <w:r w:rsidR="001927A6" w:rsidRPr="00CA0842">
        <w:rPr>
          <w:rFonts w:ascii="Cambria" w:hAnsi="Cambria" w:cs="Segoe UI"/>
          <w:sz w:val="20"/>
          <w:szCs w:val="20"/>
        </w:rPr>
        <w:t xml:space="preserve"> </w:t>
      </w:r>
      <w:r w:rsidR="001F7896" w:rsidRPr="00CA0842">
        <w:rPr>
          <w:rFonts w:ascii="Cambria" w:hAnsi="Cambria" w:cs="Segoe UI"/>
          <w:sz w:val="20"/>
          <w:szCs w:val="20"/>
        </w:rPr>
        <w:t xml:space="preserve">and to continue this friendly settlement process that we have begun. </w:t>
      </w:r>
    </w:p>
    <w:p w14:paraId="46646FBF" w14:textId="77777777" w:rsidR="001927A6" w:rsidRPr="00CA0842" w:rsidRDefault="001927A6"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161FCD5A" w14:textId="4733B280" w:rsidR="001927A6" w:rsidRPr="00CA0842" w:rsidRDefault="00EF71C6"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r>
        <w:rPr>
          <w:rStyle w:val="normaltextrun"/>
          <w:rFonts w:ascii="Cambria" w:hAnsi="Cambria" w:cs="Segoe UI"/>
          <w:sz w:val="20"/>
          <w:szCs w:val="20"/>
        </w:rPr>
        <w:t>(</w:t>
      </w:r>
      <w:r w:rsidR="001927A6" w:rsidRPr="00CA0842">
        <w:rPr>
          <w:rStyle w:val="normaltextrun"/>
          <w:rFonts w:ascii="Cambria" w:hAnsi="Cambria" w:cs="Segoe UI"/>
          <w:sz w:val="20"/>
          <w:szCs w:val="20"/>
        </w:rPr>
        <w:t>…</w:t>
      </w:r>
      <w:r>
        <w:rPr>
          <w:rStyle w:val="normaltextrun"/>
          <w:rFonts w:ascii="Cambria" w:hAnsi="Cambria" w:cs="Segoe UI"/>
          <w:sz w:val="20"/>
          <w:szCs w:val="20"/>
        </w:rPr>
        <w:t>)</w:t>
      </w:r>
    </w:p>
    <w:p w14:paraId="5D15BCCD" w14:textId="77777777" w:rsidR="001927A6" w:rsidRPr="00CA0842" w:rsidRDefault="001927A6"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25F8ECC6" w14:textId="2C5DFF28" w:rsidR="001927A6" w:rsidRPr="00CA0842" w:rsidRDefault="00246C73" w:rsidP="001927A6">
      <w:pPr>
        <w:pStyle w:val="paragraph"/>
        <w:spacing w:before="0" w:beforeAutospacing="0" w:after="0" w:afterAutospacing="0"/>
        <w:ind w:left="720" w:right="720"/>
        <w:jc w:val="both"/>
        <w:textAlignment w:val="baseline"/>
        <w:rPr>
          <w:rFonts w:ascii="Cambria" w:hAnsi="Cambria" w:cs="Segoe UI"/>
          <w:sz w:val="20"/>
          <w:szCs w:val="20"/>
        </w:rPr>
      </w:pPr>
      <w:r w:rsidRPr="00CA0842">
        <w:rPr>
          <w:rFonts w:ascii="Cambria" w:hAnsi="Cambria" w:cs="Segoe UI"/>
          <w:sz w:val="20"/>
          <w:szCs w:val="20"/>
        </w:rPr>
        <w:t xml:space="preserve">The running of the limitations period for bringing the action impeded the clarification of the facts and the </w:t>
      </w:r>
      <w:r w:rsidR="007370DB" w:rsidRPr="00CA0842">
        <w:rPr>
          <w:rFonts w:ascii="Cambria" w:hAnsi="Cambria" w:cs="Segoe UI"/>
          <w:sz w:val="20"/>
          <w:szCs w:val="20"/>
        </w:rPr>
        <w:t xml:space="preserve">individual </w:t>
      </w:r>
      <w:r w:rsidRPr="00CA0842">
        <w:rPr>
          <w:rFonts w:ascii="Cambria" w:hAnsi="Cambria" w:cs="Segoe UI"/>
          <w:sz w:val="20"/>
          <w:szCs w:val="20"/>
        </w:rPr>
        <w:t xml:space="preserve">identification </w:t>
      </w:r>
      <w:r w:rsidR="007370DB" w:rsidRPr="00CA0842">
        <w:rPr>
          <w:rFonts w:ascii="Cambria" w:hAnsi="Cambria" w:cs="Segoe UI"/>
          <w:sz w:val="20"/>
          <w:szCs w:val="20"/>
        </w:rPr>
        <w:t xml:space="preserve">of the persons purportedly </w:t>
      </w:r>
      <w:proofErr w:type="gramStart"/>
      <w:r w:rsidR="007370DB" w:rsidRPr="00CA0842">
        <w:rPr>
          <w:rFonts w:ascii="Cambria" w:hAnsi="Cambria" w:cs="Segoe UI"/>
          <w:sz w:val="20"/>
          <w:szCs w:val="20"/>
        </w:rPr>
        <w:t>responsible;</w:t>
      </w:r>
      <w:proofErr w:type="gramEnd"/>
      <w:r w:rsidR="007370DB" w:rsidRPr="00CA0842">
        <w:rPr>
          <w:rFonts w:ascii="Cambria" w:hAnsi="Cambria" w:cs="Segoe UI"/>
          <w:sz w:val="20"/>
          <w:szCs w:val="20"/>
        </w:rPr>
        <w:t xml:space="preserve"> which also obstructed the right of his next-of-kin to know the truth of what happened, obtain effective reparation, and advance in the process of </w:t>
      </w:r>
      <w:r w:rsidR="00173D13" w:rsidRPr="00CA0842">
        <w:rPr>
          <w:rFonts w:ascii="Cambria" w:hAnsi="Cambria" w:cs="Segoe UI"/>
          <w:sz w:val="20"/>
          <w:szCs w:val="20"/>
        </w:rPr>
        <w:t xml:space="preserve">forgiveness. </w:t>
      </w:r>
      <w:r w:rsidR="007370DB" w:rsidRPr="00CA0842">
        <w:rPr>
          <w:rFonts w:ascii="Cambria" w:hAnsi="Cambria" w:cs="Segoe UI"/>
          <w:sz w:val="20"/>
          <w:szCs w:val="20"/>
        </w:rPr>
        <w:t>The State understands that after decades</w:t>
      </w:r>
      <w:r w:rsidR="00173D13" w:rsidRPr="00CA0842">
        <w:rPr>
          <w:rFonts w:ascii="Cambria" w:hAnsi="Cambria" w:cs="Segoe UI"/>
          <w:sz w:val="20"/>
          <w:szCs w:val="20"/>
        </w:rPr>
        <w:t xml:space="preserve"> </w:t>
      </w:r>
      <w:r w:rsidR="007370DB" w:rsidRPr="00CA0842">
        <w:rPr>
          <w:rFonts w:ascii="Cambria" w:hAnsi="Cambria" w:cs="Segoe UI"/>
          <w:sz w:val="20"/>
          <w:szCs w:val="20"/>
        </w:rPr>
        <w:t xml:space="preserve">of violence one of the key and urgent challenges in </w:t>
      </w:r>
      <w:r w:rsidR="001927A6" w:rsidRPr="00CA0842">
        <w:rPr>
          <w:rFonts w:ascii="Cambria" w:hAnsi="Cambria" w:cs="Segoe UI"/>
          <w:sz w:val="20"/>
          <w:szCs w:val="20"/>
        </w:rPr>
        <w:t xml:space="preserve">Colombia </w:t>
      </w:r>
      <w:r w:rsidR="007370DB" w:rsidRPr="00CA0842">
        <w:rPr>
          <w:rFonts w:ascii="Cambria" w:hAnsi="Cambria" w:cs="Segoe UI"/>
          <w:sz w:val="20"/>
          <w:szCs w:val="20"/>
        </w:rPr>
        <w:t xml:space="preserve">is overcoming impunity, which </w:t>
      </w:r>
      <w:r w:rsidR="00E906B9" w:rsidRPr="00CA0842">
        <w:rPr>
          <w:rFonts w:ascii="Cambria" w:hAnsi="Cambria" w:cs="Segoe UI"/>
          <w:sz w:val="20"/>
          <w:szCs w:val="20"/>
        </w:rPr>
        <w:t xml:space="preserve">impairs </w:t>
      </w:r>
      <w:r w:rsidR="007370DB" w:rsidRPr="00CA0842">
        <w:rPr>
          <w:rFonts w:ascii="Cambria" w:hAnsi="Cambria" w:cs="Segoe UI"/>
          <w:sz w:val="20"/>
          <w:szCs w:val="20"/>
        </w:rPr>
        <w:t xml:space="preserve">the effective observance of human rights across the board. </w:t>
      </w:r>
    </w:p>
    <w:p w14:paraId="59A03BC6" w14:textId="77777777" w:rsidR="001927A6" w:rsidRPr="00CA0842" w:rsidRDefault="001927A6" w:rsidP="001927A6">
      <w:pPr>
        <w:pStyle w:val="paragraph"/>
        <w:spacing w:before="0" w:beforeAutospacing="0" w:after="0" w:afterAutospacing="0"/>
        <w:ind w:left="720" w:right="720"/>
        <w:jc w:val="both"/>
        <w:textAlignment w:val="baseline"/>
        <w:rPr>
          <w:rFonts w:ascii="Cambria" w:hAnsi="Cambria" w:cs="Segoe UI"/>
          <w:sz w:val="20"/>
          <w:szCs w:val="20"/>
        </w:rPr>
      </w:pPr>
    </w:p>
    <w:p w14:paraId="7321FE95" w14:textId="54450851" w:rsidR="001927A6" w:rsidRPr="00CA0842" w:rsidRDefault="007370DB"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CA0842">
        <w:rPr>
          <w:rFonts w:ascii="Cambria" w:hAnsi="Cambria" w:cs="Segoe UI"/>
          <w:sz w:val="20"/>
          <w:szCs w:val="20"/>
        </w:rPr>
        <w:t xml:space="preserve">We recognize that the search for a total peace, that endures over time and is sustainable, should be based on the effective observance of human rights and full respect for the principles of </w:t>
      </w:r>
      <w:r w:rsidR="001927A6" w:rsidRPr="00CA0842">
        <w:rPr>
          <w:rFonts w:ascii="Cambria" w:hAnsi="Cambria" w:cs="Segoe UI"/>
          <w:sz w:val="20"/>
          <w:szCs w:val="20"/>
        </w:rPr>
        <w:t>investiga</w:t>
      </w:r>
      <w:r w:rsidRPr="00CA0842">
        <w:rPr>
          <w:rFonts w:ascii="Cambria" w:hAnsi="Cambria" w:cs="Segoe UI"/>
          <w:sz w:val="20"/>
          <w:szCs w:val="20"/>
        </w:rPr>
        <w:t>tio</w:t>
      </w:r>
      <w:r w:rsidR="001927A6" w:rsidRPr="00CA0842">
        <w:rPr>
          <w:rFonts w:ascii="Cambria" w:hAnsi="Cambria" w:cs="Segoe UI"/>
          <w:sz w:val="20"/>
          <w:szCs w:val="20"/>
        </w:rPr>
        <w:t xml:space="preserve">n, </w:t>
      </w:r>
      <w:r w:rsidRPr="00CA0842">
        <w:rPr>
          <w:rFonts w:ascii="Cambria" w:hAnsi="Cambria" w:cs="Segoe UI"/>
          <w:sz w:val="20"/>
          <w:szCs w:val="20"/>
        </w:rPr>
        <w:t xml:space="preserve">prosecution, and reparation. </w:t>
      </w:r>
    </w:p>
    <w:p w14:paraId="7A308A4B" w14:textId="77777777" w:rsidR="001927A6" w:rsidRPr="00CA0842" w:rsidRDefault="001927A6"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33365C4D" w14:textId="6F5697AA" w:rsidR="001927A6" w:rsidRPr="00CA0842" w:rsidRDefault="00EF71C6"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r>
        <w:rPr>
          <w:rStyle w:val="normaltextrun"/>
          <w:rFonts w:ascii="Cambria" w:hAnsi="Cambria" w:cs="Segoe UI"/>
          <w:sz w:val="20"/>
          <w:szCs w:val="20"/>
        </w:rPr>
        <w:t>(</w:t>
      </w:r>
      <w:r w:rsidR="001927A6" w:rsidRPr="00CA0842">
        <w:rPr>
          <w:rStyle w:val="normaltextrun"/>
          <w:rFonts w:ascii="Cambria" w:hAnsi="Cambria" w:cs="Segoe UI"/>
          <w:sz w:val="20"/>
          <w:szCs w:val="20"/>
        </w:rPr>
        <w:t>…</w:t>
      </w:r>
      <w:r>
        <w:rPr>
          <w:rStyle w:val="normaltextrun"/>
          <w:rFonts w:ascii="Cambria" w:hAnsi="Cambria" w:cs="Segoe UI"/>
          <w:sz w:val="20"/>
          <w:szCs w:val="20"/>
        </w:rPr>
        <w:t>)</w:t>
      </w:r>
    </w:p>
    <w:p w14:paraId="477FD5F5" w14:textId="77777777" w:rsidR="001927A6" w:rsidRDefault="001927A6"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30758316" w14:textId="77777777" w:rsidR="00B81B7B" w:rsidRDefault="00B81B7B"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5DD12816" w14:textId="77777777" w:rsidR="00B81B7B" w:rsidRDefault="00B81B7B"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45B52319" w14:textId="77777777" w:rsidR="00B81B7B" w:rsidRDefault="00B81B7B"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77E878A6" w14:textId="77777777" w:rsidR="00B81B7B" w:rsidRPr="00CA0842" w:rsidRDefault="00B81B7B"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0E3FE5A2" w14:textId="6F3F0951" w:rsidR="001927A6" w:rsidRPr="00CA0842" w:rsidRDefault="00063326"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CA0842">
        <w:rPr>
          <w:rFonts w:ascii="Cambria" w:hAnsi="Cambria" w:cs="Segoe UI"/>
          <w:sz w:val="20"/>
          <w:szCs w:val="20"/>
        </w:rPr>
        <w:lastRenderedPageBreak/>
        <w:t xml:space="preserve">In view of the foregoing, in the name of the State of Colombia, I recognize the international responsibility for violating the rights to judicial guarantees and judicial protection, </w:t>
      </w:r>
      <w:r w:rsidR="001927A6" w:rsidRPr="00CA0842">
        <w:rPr>
          <w:rFonts w:ascii="Cambria" w:hAnsi="Cambria" w:cs="Segoe UI"/>
          <w:sz w:val="20"/>
          <w:szCs w:val="20"/>
        </w:rPr>
        <w:t>reco</w:t>
      </w:r>
      <w:r w:rsidRPr="00CA0842">
        <w:rPr>
          <w:rFonts w:ascii="Cambria" w:hAnsi="Cambria" w:cs="Segoe UI"/>
          <w:sz w:val="20"/>
          <w:szCs w:val="20"/>
        </w:rPr>
        <w:t xml:space="preserve">gnized in the American Convention on Human Rights, in relation to the general obligation to respect and ensure the rights, </w:t>
      </w:r>
      <w:r w:rsidR="001927A6" w:rsidRPr="00CA0842">
        <w:rPr>
          <w:rFonts w:ascii="Cambria" w:hAnsi="Cambria" w:cs="Segoe UI"/>
          <w:sz w:val="20"/>
          <w:szCs w:val="20"/>
        </w:rPr>
        <w:t>establ</w:t>
      </w:r>
      <w:r w:rsidRPr="00CA0842">
        <w:rPr>
          <w:rFonts w:ascii="Cambria" w:hAnsi="Cambria" w:cs="Segoe UI"/>
          <w:sz w:val="20"/>
          <w:szCs w:val="20"/>
        </w:rPr>
        <w:t xml:space="preserve">ished in the same instrument, to the detriment of the next-of-kin of </w:t>
      </w:r>
      <w:r w:rsidR="001927A6" w:rsidRPr="00CA0842">
        <w:rPr>
          <w:rFonts w:ascii="Cambria" w:hAnsi="Cambria" w:cs="Segoe UI"/>
          <w:sz w:val="20"/>
          <w:szCs w:val="20"/>
        </w:rPr>
        <w:t xml:space="preserve">Levis </w:t>
      </w:r>
      <w:proofErr w:type="spellStart"/>
      <w:r w:rsidR="001927A6" w:rsidRPr="00CA0842">
        <w:rPr>
          <w:rFonts w:ascii="Cambria" w:hAnsi="Cambria" w:cs="Segoe UI"/>
          <w:sz w:val="20"/>
          <w:szCs w:val="20"/>
        </w:rPr>
        <w:t>Elcener</w:t>
      </w:r>
      <w:proofErr w:type="spellEnd"/>
      <w:r w:rsidR="001927A6" w:rsidRPr="00CA0842">
        <w:rPr>
          <w:rFonts w:ascii="Cambria" w:hAnsi="Cambria" w:cs="Segoe UI"/>
          <w:sz w:val="20"/>
          <w:szCs w:val="20"/>
        </w:rPr>
        <w:t xml:space="preserve"> Centeno Cuero</w:t>
      </w:r>
      <w:r w:rsidR="001927A6" w:rsidRPr="00CA0842">
        <w:rPr>
          <w:rStyle w:val="normaltextrun"/>
          <w:rFonts w:ascii="Cambria" w:hAnsi="Cambria" w:cs="Segoe UI"/>
          <w:sz w:val="20"/>
          <w:szCs w:val="20"/>
        </w:rPr>
        <w:t>.</w:t>
      </w:r>
    </w:p>
    <w:p w14:paraId="44593239" w14:textId="77777777" w:rsidR="001927A6" w:rsidRPr="00CA0842" w:rsidRDefault="001927A6" w:rsidP="001927A6">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6904E2E8" w14:textId="77777777" w:rsidR="00EF71C6" w:rsidRPr="00F05027" w:rsidRDefault="00EF71C6" w:rsidP="00EF71C6">
      <w:pPr>
        <w:pStyle w:val="paragraph"/>
        <w:spacing w:before="0" w:beforeAutospacing="0" w:after="0" w:afterAutospacing="0"/>
        <w:ind w:left="720" w:right="720"/>
        <w:jc w:val="both"/>
        <w:rPr>
          <w:rFonts w:ascii="Cambria" w:hAnsi="Cambria" w:cs="Segoe UI"/>
          <w:sz w:val="20"/>
          <w:szCs w:val="20"/>
        </w:rPr>
      </w:pPr>
      <w:r w:rsidRPr="00F05027">
        <w:rPr>
          <w:rFonts w:ascii="Cambria" w:hAnsi="Cambria" w:cs="Segoe UI"/>
          <w:sz w:val="20"/>
          <w:szCs w:val="20"/>
        </w:rPr>
        <w:t>[…]</w:t>
      </w:r>
    </w:p>
    <w:p w14:paraId="6DCEA3C4" w14:textId="77777777" w:rsidR="001927A6" w:rsidRDefault="001927A6" w:rsidP="001927A6">
      <w:pPr>
        <w:pStyle w:val="paragraph"/>
        <w:spacing w:before="0" w:beforeAutospacing="0" w:after="0" w:afterAutospacing="0"/>
        <w:ind w:left="720"/>
        <w:jc w:val="both"/>
        <w:textAlignment w:val="baseline"/>
        <w:rPr>
          <w:rFonts w:ascii="Cambria" w:hAnsi="Cambria" w:cs="Segoe UI"/>
          <w:sz w:val="20"/>
          <w:szCs w:val="20"/>
          <w:highlight w:val="yellow"/>
        </w:rPr>
      </w:pPr>
    </w:p>
    <w:p w14:paraId="2B6D86E6" w14:textId="7EECAB75" w:rsidR="001927A6" w:rsidRPr="00CA0842" w:rsidRDefault="001927A6" w:rsidP="00010AC0">
      <w:pPr>
        <w:pStyle w:val="paragraph"/>
        <w:numPr>
          <w:ilvl w:val="0"/>
          <w:numId w:val="58"/>
        </w:numPr>
        <w:spacing w:before="0" w:beforeAutospacing="0" w:after="0" w:afterAutospacing="0"/>
        <w:ind w:left="0" w:firstLine="720"/>
        <w:jc w:val="both"/>
        <w:textAlignment w:val="baseline"/>
        <w:rPr>
          <w:rFonts w:ascii="Cambria" w:hAnsi="Cambria" w:cs="Segoe UI"/>
          <w:sz w:val="20"/>
          <w:szCs w:val="20"/>
        </w:rPr>
      </w:pPr>
      <w:r w:rsidRPr="00CA0842">
        <w:rPr>
          <w:rFonts w:ascii="Cambria" w:hAnsi="Cambria" w:cs="Segoe UI"/>
          <w:sz w:val="20"/>
          <w:szCs w:val="20"/>
        </w:rPr>
        <w:t>Final</w:t>
      </w:r>
      <w:r w:rsidR="00336BEB" w:rsidRPr="00CA0842">
        <w:rPr>
          <w:rFonts w:ascii="Cambria" w:hAnsi="Cambria" w:cs="Segoe UI"/>
          <w:sz w:val="20"/>
          <w:szCs w:val="20"/>
        </w:rPr>
        <w:t>ly</w:t>
      </w:r>
      <w:r w:rsidRPr="00CA0842">
        <w:rPr>
          <w:rFonts w:ascii="Cambria" w:hAnsi="Cambria" w:cs="Segoe UI"/>
          <w:sz w:val="20"/>
          <w:szCs w:val="20"/>
        </w:rPr>
        <w:t xml:space="preserve">, </w:t>
      </w:r>
      <w:r w:rsidR="00063326" w:rsidRPr="00CA0842">
        <w:rPr>
          <w:rFonts w:ascii="Cambria" w:hAnsi="Cambria" w:cs="Segoe UI"/>
          <w:sz w:val="20"/>
          <w:szCs w:val="20"/>
        </w:rPr>
        <w:t xml:space="preserve">to </w:t>
      </w:r>
      <w:r w:rsidR="00862381" w:rsidRPr="00CA0842">
        <w:rPr>
          <w:rFonts w:ascii="Cambria" w:hAnsi="Cambria" w:cs="Segoe UI"/>
          <w:sz w:val="20"/>
          <w:szCs w:val="20"/>
        </w:rPr>
        <w:t xml:space="preserve">conclude </w:t>
      </w:r>
      <w:r w:rsidR="00336BEB" w:rsidRPr="00CA0842">
        <w:rPr>
          <w:rFonts w:ascii="Cambria" w:hAnsi="Cambria" w:cs="Segoe UI"/>
          <w:sz w:val="20"/>
          <w:szCs w:val="20"/>
        </w:rPr>
        <w:t xml:space="preserve">the ceremony Commissioner </w:t>
      </w:r>
      <w:r w:rsidRPr="00CA0842">
        <w:rPr>
          <w:rFonts w:ascii="Cambria" w:hAnsi="Cambria" w:cs="Segoe UI"/>
          <w:sz w:val="20"/>
          <w:szCs w:val="20"/>
        </w:rPr>
        <w:t xml:space="preserve">Joel Hernández, </w:t>
      </w:r>
      <w:r w:rsidR="00336BEB" w:rsidRPr="00CA0842">
        <w:rPr>
          <w:rFonts w:ascii="Cambria" w:hAnsi="Cambria" w:cs="Segoe UI"/>
          <w:sz w:val="20"/>
          <w:szCs w:val="20"/>
        </w:rPr>
        <w:t xml:space="preserve">Rapporteur for </w:t>
      </w:r>
      <w:r w:rsidRPr="00CA0842">
        <w:rPr>
          <w:rFonts w:ascii="Cambria" w:hAnsi="Cambria" w:cs="Segoe UI"/>
          <w:sz w:val="20"/>
          <w:szCs w:val="20"/>
        </w:rPr>
        <w:t xml:space="preserve">Colombia, </w:t>
      </w:r>
      <w:r w:rsidR="00336BEB" w:rsidRPr="00CA0842">
        <w:rPr>
          <w:rFonts w:ascii="Cambria" w:hAnsi="Cambria" w:cs="Segoe UI"/>
          <w:sz w:val="20"/>
          <w:szCs w:val="20"/>
        </w:rPr>
        <w:t>spoke</w:t>
      </w:r>
      <w:r w:rsidR="00824B04" w:rsidRPr="00CA0842">
        <w:rPr>
          <w:rFonts w:ascii="Cambria" w:hAnsi="Cambria" w:cs="Segoe UI"/>
          <w:sz w:val="20"/>
          <w:szCs w:val="20"/>
        </w:rPr>
        <w:t xml:space="preserve">, recognizing the efforts made by the parties to reach a friendly settlement agreement, and reiterating the Commission’s commitment to monitor the matter until it is fully implemented. In this regard he noted: </w:t>
      </w:r>
    </w:p>
    <w:p w14:paraId="23DCE03A" w14:textId="77777777" w:rsidR="001927A6" w:rsidRPr="00CA0842" w:rsidRDefault="001927A6" w:rsidP="001927A6">
      <w:pPr>
        <w:pStyle w:val="paragraph"/>
        <w:spacing w:before="0" w:beforeAutospacing="0" w:after="0" w:afterAutospacing="0"/>
        <w:jc w:val="both"/>
        <w:textAlignment w:val="baseline"/>
        <w:rPr>
          <w:rStyle w:val="normaltextrun"/>
          <w:rFonts w:ascii="Cambria" w:hAnsi="Cambria" w:cs="Segoe UI"/>
          <w:sz w:val="20"/>
          <w:szCs w:val="20"/>
        </w:rPr>
      </w:pPr>
    </w:p>
    <w:p w14:paraId="7E3FAEC5" w14:textId="77777777" w:rsidR="00B81B7B" w:rsidRPr="00F05027" w:rsidRDefault="00B81B7B" w:rsidP="00B81B7B">
      <w:pPr>
        <w:pStyle w:val="paragraph"/>
        <w:spacing w:before="0" w:beforeAutospacing="0" w:after="0" w:afterAutospacing="0"/>
        <w:ind w:left="720" w:right="720"/>
        <w:jc w:val="both"/>
        <w:rPr>
          <w:rFonts w:ascii="Cambria" w:hAnsi="Cambria" w:cs="Segoe UI"/>
          <w:sz w:val="20"/>
          <w:szCs w:val="20"/>
        </w:rPr>
      </w:pPr>
      <w:r w:rsidRPr="00F05027">
        <w:rPr>
          <w:rFonts w:ascii="Cambria" w:hAnsi="Cambria" w:cs="Segoe UI"/>
          <w:sz w:val="20"/>
          <w:szCs w:val="20"/>
        </w:rPr>
        <w:t>[…]</w:t>
      </w:r>
    </w:p>
    <w:p w14:paraId="79D591A8" w14:textId="77777777" w:rsidR="001927A6" w:rsidRPr="00CA0842" w:rsidRDefault="001927A6" w:rsidP="001927A6">
      <w:pPr>
        <w:pStyle w:val="paragraph"/>
        <w:spacing w:before="0" w:beforeAutospacing="0" w:after="0" w:afterAutospacing="0"/>
        <w:ind w:left="720" w:right="720"/>
        <w:jc w:val="both"/>
        <w:rPr>
          <w:rFonts w:ascii="Cambria" w:hAnsi="Cambria" w:cs="Segoe UI"/>
          <w:sz w:val="20"/>
          <w:szCs w:val="20"/>
        </w:rPr>
      </w:pPr>
    </w:p>
    <w:p w14:paraId="1141CC4D" w14:textId="787729DD" w:rsidR="001927A6" w:rsidRPr="00CA0842" w:rsidRDefault="00F90EE6" w:rsidP="001927A6">
      <w:pPr>
        <w:pStyle w:val="paragraph"/>
        <w:spacing w:before="0" w:beforeAutospacing="0" w:after="0" w:afterAutospacing="0"/>
        <w:ind w:left="720" w:right="720"/>
        <w:jc w:val="both"/>
        <w:rPr>
          <w:rFonts w:ascii="Cambria" w:hAnsi="Cambria" w:cs="Segoe UI"/>
          <w:sz w:val="20"/>
          <w:szCs w:val="20"/>
        </w:rPr>
      </w:pPr>
      <w:r w:rsidRPr="00CA0842">
        <w:rPr>
          <w:rFonts w:ascii="Cambria" w:hAnsi="Cambria" w:cs="Segoe UI"/>
          <w:sz w:val="20"/>
          <w:szCs w:val="20"/>
        </w:rPr>
        <w:t xml:space="preserve">We join in this recognition just made by </w:t>
      </w:r>
      <w:r w:rsidR="001927A6" w:rsidRPr="00CA0842">
        <w:rPr>
          <w:rFonts w:ascii="Cambria" w:hAnsi="Cambria" w:cs="Segoe UI"/>
          <w:sz w:val="20"/>
          <w:szCs w:val="20"/>
        </w:rPr>
        <w:t xml:space="preserve">Dr. Martha </w:t>
      </w:r>
      <w:r w:rsidR="00C413F9" w:rsidRPr="00CA0842">
        <w:rPr>
          <w:rFonts w:ascii="Cambria" w:hAnsi="Cambria" w:cs="Segoe UI"/>
          <w:sz w:val="20"/>
          <w:szCs w:val="20"/>
        </w:rPr>
        <w:t xml:space="preserve">Zamora </w:t>
      </w:r>
      <w:r w:rsidR="007512EC" w:rsidRPr="00CA0842">
        <w:rPr>
          <w:rFonts w:ascii="Cambria" w:hAnsi="Cambria" w:cs="Segoe UI"/>
          <w:sz w:val="20"/>
          <w:szCs w:val="20"/>
        </w:rPr>
        <w:t xml:space="preserve">for the omissions of the State from the moment of the tragic death of your brother, which was never properly clarified, and </w:t>
      </w:r>
      <w:r w:rsidR="001510F1" w:rsidRPr="00CA0842">
        <w:rPr>
          <w:rFonts w:ascii="Cambria" w:hAnsi="Cambria" w:cs="Segoe UI"/>
          <w:sz w:val="20"/>
          <w:szCs w:val="20"/>
        </w:rPr>
        <w:t xml:space="preserve">for </w:t>
      </w:r>
      <w:r w:rsidR="007512EC" w:rsidRPr="00CA0842">
        <w:rPr>
          <w:rFonts w:ascii="Cambria" w:hAnsi="Cambria" w:cs="Segoe UI"/>
          <w:sz w:val="20"/>
          <w:szCs w:val="20"/>
        </w:rPr>
        <w:t xml:space="preserve">which the State </w:t>
      </w:r>
      <w:r w:rsidR="001510F1" w:rsidRPr="00CA0842">
        <w:rPr>
          <w:rFonts w:ascii="Cambria" w:hAnsi="Cambria" w:cs="Segoe UI"/>
          <w:sz w:val="20"/>
          <w:szCs w:val="20"/>
        </w:rPr>
        <w:t xml:space="preserve">did not recognize its responsibility. No doubt the video conveys your affection for </w:t>
      </w:r>
      <w:r w:rsidR="001927A6" w:rsidRPr="00CA0842">
        <w:rPr>
          <w:rFonts w:ascii="Cambria" w:hAnsi="Cambria" w:cs="Segoe UI"/>
          <w:sz w:val="20"/>
          <w:szCs w:val="20"/>
        </w:rPr>
        <w:t xml:space="preserve">Levis, </w:t>
      </w:r>
      <w:r w:rsidR="001510F1" w:rsidRPr="00CA0842">
        <w:rPr>
          <w:rFonts w:ascii="Cambria" w:hAnsi="Cambria" w:cs="Segoe UI"/>
          <w:sz w:val="20"/>
          <w:szCs w:val="20"/>
        </w:rPr>
        <w:t xml:space="preserve">and how difficult it must have been for you, </w:t>
      </w:r>
      <w:r w:rsidR="001927A6" w:rsidRPr="00CA0842">
        <w:rPr>
          <w:rFonts w:ascii="Cambria" w:hAnsi="Cambria" w:cs="Segoe UI"/>
          <w:sz w:val="20"/>
          <w:szCs w:val="20"/>
        </w:rPr>
        <w:t xml:space="preserve">Juan Elio, </w:t>
      </w:r>
      <w:r w:rsidR="001510F1" w:rsidRPr="00CA0842">
        <w:rPr>
          <w:rFonts w:ascii="Cambria" w:hAnsi="Cambria" w:cs="Segoe UI"/>
          <w:sz w:val="20"/>
          <w:szCs w:val="20"/>
        </w:rPr>
        <w:t xml:space="preserve">to have turned to the authorities to denounce the facts and not receive any response. </w:t>
      </w:r>
    </w:p>
    <w:p w14:paraId="2447599A" w14:textId="4E60D051" w:rsidR="001927A6" w:rsidRPr="00CA0842" w:rsidRDefault="001510F1" w:rsidP="001927A6">
      <w:pPr>
        <w:pStyle w:val="paragraph"/>
        <w:ind w:left="720" w:right="720"/>
        <w:jc w:val="both"/>
        <w:rPr>
          <w:rFonts w:ascii="Cambria" w:hAnsi="Cambria" w:cs="Segoe UI"/>
          <w:sz w:val="20"/>
          <w:szCs w:val="20"/>
        </w:rPr>
      </w:pPr>
      <w:r w:rsidRPr="00CA0842">
        <w:rPr>
          <w:rFonts w:ascii="Cambria" w:hAnsi="Cambria" w:cs="Segoe UI"/>
          <w:sz w:val="20"/>
          <w:szCs w:val="20"/>
        </w:rPr>
        <w:t>Today, however, we have heard from Ms</w:t>
      </w:r>
      <w:r w:rsidR="001927A6" w:rsidRPr="00CA0842">
        <w:rPr>
          <w:rFonts w:ascii="Cambria" w:hAnsi="Cambria" w:cs="Segoe UI"/>
          <w:sz w:val="20"/>
          <w:szCs w:val="20"/>
        </w:rPr>
        <w:t xml:space="preserve">. Martha Lucía Zamora </w:t>
      </w:r>
      <w:r w:rsidR="00C413F9" w:rsidRPr="00CA0842">
        <w:rPr>
          <w:rFonts w:ascii="Cambria" w:hAnsi="Cambria" w:cs="Segoe UI"/>
          <w:sz w:val="20"/>
          <w:szCs w:val="20"/>
        </w:rPr>
        <w:t>the recognition of international responsibility of the State for its omissions and an apology so that you as a family can get your lives back on track. The Inter-American Commission is at the service of the victims and we feel very satisfied to know that when domestic remedies were exhausted in Colombia you then turned to the Commission to ask for justice, and we feel all the more satisfied to know that at the appropriate procedural moment the parties – the State, represented by the National Agency, and you</w:t>
      </w:r>
      <w:r w:rsidR="004D3EFB" w:rsidRPr="00CA0842">
        <w:rPr>
          <w:rFonts w:ascii="Cambria" w:hAnsi="Cambria" w:cs="Segoe UI"/>
          <w:sz w:val="20"/>
          <w:szCs w:val="20"/>
        </w:rPr>
        <w:t xml:space="preserve"> – </w:t>
      </w:r>
      <w:r w:rsidR="00C413F9" w:rsidRPr="00CA0842">
        <w:rPr>
          <w:rFonts w:ascii="Cambria" w:hAnsi="Cambria" w:cs="Segoe UI"/>
          <w:sz w:val="20"/>
          <w:szCs w:val="20"/>
        </w:rPr>
        <w:t xml:space="preserve">were willing to pursue and reach a friendly settlement agreement. </w:t>
      </w:r>
    </w:p>
    <w:p w14:paraId="60452230" w14:textId="003510E3" w:rsidR="001927A6" w:rsidRPr="00CA0842" w:rsidRDefault="00B81B7B" w:rsidP="001927A6">
      <w:pPr>
        <w:pStyle w:val="paragraph"/>
        <w:ind w:left="720" w:right="720"/>
        <w:jc w:val="both"/>
        <w:rPr>
          <w:rFonts w:ascii="Cambria" w:hAnsi="Cambria" w:cs="Segoe UI"/>
          <w:sz w:val="20"/>
          <w:szCs w:val="20"/>
        </w:rPr>
      </w:pPr>
      <w:r>
        <w:rPr>
          <w:rFonts w:ascii="Cambria" w:hAnsi="Cambria" w:cs="Segoe UI"/>
          <w:sz w:val="20"/>
          <w:szCs w:val="20"/>
        </w:rPr>
        <w:t>(</w:t>
      </w:r>
      <w:r w:rsidR="007B5579" w:rsidRPr="00CA0842">
        <w:rPr>
          <w:rFonts w:ascii="Cambria" w:hAnsi="Cambria" w:cs="Segoe UI"/>
          <w:sz w:val="20"/>
          <w:szCs w:val="20"/>
        </w:rPr>
        <w:t>…</w:t>
      </w:r>
      <w:r>
        <w:rPr>
          <w:rFonts w:ascii="Cambria" w:hAnsi="Cambria" w:cs="Segoe UI"/>
          <w:sz w:val="20"/>
          <w:szCs w:val="20"/>
        </w:rPr>
        <w:t>)</w:t>
      </w:r>
    </w:p>
    <w:p w14:paraId="573D82F2" w14:textId="1D78C5FB" w:rsidR="001927A6" w:rsidRDefault="00C413F9" w:rsidP="001927A6">
      <w:pPr>
        <w:pStyle w:val="paragraph"/>
        <w:ind w:left="720" w:right="720"/>
        <w:jc w:val="both"/>
        <w:rPr>
          <w:rFonts w:ascii="Cambria" w:hAnsi="Cambria" w:cs="Segoe UI"/>
          <w:sz w:val="20"/>
          <w:szCs w:val="20"/>
        </w:rPr>
      </w:pPr>
      <w:r w:rsidRPr="00CA0842">
        <w:rPr>
          <w:rFonts w:ascii="Cambria" w:hAnsi="Cambria" w:cs="Segoe UI"/>
          <w:sz w:val="20"/>
          <w:szCs w:val="20"/>
        </w:rPr>
        <w:t>The Commission remains at your disposal; we must now proceed to approve the agreement</w:t>
      </w:r>
      <w:r w:rsidR="004D3EFB" w:rsidRPr="00CA0842">
        <w:rPr>
          <w:rFonts w:ascii="Cambria" w:hAnsi="Cambria" w:cs="Segoe UI"/>
          <w:sz w:val="20"/>
          <w:szCs w:val="20"/>
        </w:rPr>
        <w:t>,</w:t>
      </w:r>
      <w:r w:rsidRPr="00CA0842">
        <w:rPr>
          <w:rFonts w:ascii="Cambria" w:hAnsi="Cambria" w:cs="Segoe UI"/>
          <w:sz w:val="20"/>
          <w:szCs w:val="20"/>
        </w:rPr>
        <w:t xml:space="preserve"> then monitor its implementation. We are pleased to see how expeditiously the process is moving from when you agreed to pursue this path, and to see how quickly you have reached this point of being able to sign it today so that it can begin to be implemented. We are certain that it will be possible to implement the remaining clauses</w:t>
      </w:r>
      <w:r w:rsidR="00E20D3D" w:rsidRPr="00CA0842">
        <w:rPr>
          <w:rFonts w:ascii="Cambria" w:hAnsi="Cambria" w:cs="Segoe UI"/>
          <w:sz w:val="20"/>
          <w:szCs w:val="20"/>
        </w:rPr>
        <w:t xml:space="preserve"> with this same diligence</w:t>
      </w:r>
      <w:r w:rsidRPr="00CA0842">
        <w:rPr>
          <w:rFonts w:ascii="Cambria" w:hAnsi="Cambria" w:cs="Segoe UI"/>
          <w:sz w:val="20"/>
          <w:szCs w:val="20"/>
        </w:rPr>
        <w:t xml:space="preserve">, </w:t>
      </w:r>
      <w:proofErr w:type="gramStart"/>
      <w:r w:rsidRPr="00CA0842">
        <w:rPr>
          <w:rFonts w:ascii="Cambria" w:hAnsi="Cambria" w:cs="Segoe UI"/>
          <w:sz w:val="20"/>
          <w:szCs w:val="20"/>
        </w:rPr>
        <w:t>so as to</w:t>
      </w:r>
      <w:proofErr w:type="gramEnd"/>
      <w:r w:rsidRPr="00CA0842">
        <w:rPr>
          <w:rFonts w:ascii="Cambria" w:hAnsi="Cambria" w:cs="Segoe UI"/>
          <w:sz w:val="20"/>
          <w:szCs w:val="20"/>
        </w:rPr>
        <w:t xml:space="preserve"> be able to remember your brother, to remember </w:t>
      </w:r>
      <w:r w:rsidR="001927A6" w:rsidRPr="00CA0842">
        <w:rPr>
          <w:rFonts w:ascii="Cambria" w:hAnsi="Cambria" w:cs="Segoe UI"/>
          <w:sz w:val="20"/>
          <w:szCs w:val="20"/>
        </w:rPr>
        <w:t xml:space="preserve">Levis Centeno, </w:t>
      </w:r>
      <w:r w:rsidRPr="00CA0842">
        <w:rPr>
          <w:rFonts w:ascii="Cambria" w:hAnsi="Cambria" w:cs="Segoe UI"/>
          <w:sz w:val="20"/>
          <w:szCs w:val="20"/>
        </w:rPr>
        <w:t>with this affection, with memories, with the images of the brother, the son, the soldier who share</w:t>
      </w:r>
      <w:r w:rsidR="00E20D3D" w:rsidRPr="00CA0842">
        <w:rPr>
          <w:rFonts w:ascii="Cambria" w:hAnsi="Cambria" w:cs="Segoe UI"/>
          <w:sz w:val="20"/>
          <w:szCs w:val="20"/>
        </w:rPr>
        <w:t>d</w:t>
      </w:r>
      <w:r w:rsidRPr="00CA0842">
        <w:rPr>
          <w:rFonts w:ascii="Cambria" w:hAnsi="Cambria" w:cs="Segoe UI"/>
          <w:sz w:val="20"/>
          <w:szCs w:val="20"/>
        </w:rPr>
        <w:t xml:space="preserve"> so many happy moments with yo</w:t>
      </w:r>
      <w:r w:rsidR="00B81B7B">
        <w:rPr>
          <w:rFonts w:ascii="Cambria" w:hAnsi="Cambria" w:cs="Segoe UI"/>
          <w:sz w:val="20"/>
          <w:szCs w:val="20"/>
        </w:rPr>
        <w:t>u.</w:t>
      </w:r>
    </w:p>
    <w:p w14:paraId="3D00FD06" w14:textId="0D5138D2" w:rsidR="00B81B7B" w:rsidRDefault="00B81B7B" w:rsidP="00B81B7B">
      <w:pPr>
        <w:pStyle w:val="paragraph"/>
        <w:spacing w:before="0" w:beforeAutospacing="0" w:after="0" w:afterAutospacing="0"/>
        <w:ind w:left="720" w:right="720"/>
        <w:jc w:val="both"/>
        <w:rPr>
          <w:rFonts w:ascii="Cambria" w:hAnsi="Cambria" w:cs="Segoe UI"/>
          <w:sz w:val="20"/>
          <w:szCs w:val="20"/>
        </w:rPr>
      </w:pPr>
      <w:r w:rsidRPr="00F05027">
        <w:rPr>
          <w:rFonts w:ascii="Cambria" w:hAnsi="Cambria" w:cs="Segoe UI"/>
          <w:sz w:val="20"/>
          <w:szCs w:val="20"/>
        </w:rPr>
        <w:t>[…]</w:t>
      </w:r>
    </w:p>
    <w:p w14:paraId="3C476148" w14:textId="77777777" w:rsidR="00B81B7B" w:rsidRPr="00CA0842" w:rsidRDefault="00B81B7B" w:rsidP="00B81B7B">
      <w:pPr>
        <w:pStyle w:val="paragraph"/>
        <w:spacing w:before="0" w:beforeAutospacing="0" w:after="0" w:afterAutospacing="0"/>
        <w:ind w:left="720" w:right="720"/>
        <w:jc w:val="both"/>
        <w:rPr>
          <w:rFonts w:ascii="Cambria" w:hAnsi="Cambria" w:cs="Segoe UI"/>
          <w:sz w:val="20"/>
          <w:szCs w:val="20"/>
        </w:rPr>
      </w:pPr>
    </w:p>
    <w:p w14:paraId="48B7B4E4" w14:textId="35733D94" w:rsidR="00B81B7B" w:rsidRPr="00B81B7B" w:rsidRDefault="00824B04" w:rsidP="00B81B7B">
      <w:pPr>
        <w:pStyle w:val="paragraph"/>
        <w:numPr>
          <w:ilvl w:val="0"/>
          <w:numId w:val="58"/>
        </w:numPr>
        <w:spacing w:before="0" w:beforeAutospacing="0" w:after="240" w:afterAutospacing="0"/>
        <w:ind w:left="0" w:firstLine="720"/>
        <w:jc w:val="both"/>
        <w:textAlignment w:val="baseline"/>
        <w:rPr>
          <w:rFonts w:ascii="Cambria" w:hAnsi="Cambria" w:cs="Segoe UI"/>
          <w:sz w:val="20"/>
          <w:szCs w:val="20"/>
        </w:rPr>
      </w:pPr>
      <w:r w:rsidRPr="00CA0842">
        <w:rPr>
          <w:rFonts w:ascii="Cambria" w:hAnsi="Cambria" w:cs="Segoe UI"/>
          <w:sz w:val="20"/>
          <w:szCs w:val="20"/>
        </w:rPr>
        <w:t>The ceremony of recognition was recorded at the YouTube page of the National Agency for the Legal Defense of the State.</w:t>
      </w:r>
      <w:r w:rsidR="001927A6" w:rsidRPr="00CA0842">
        <w:rPr>
          <w:rStyle w:val="FootnoteReference"/>
          <w:rFonts w:ascii="Cambria" w:eastAsia="Trebuchet MS" w:hAnsi="Cambria" w:cs="Segoe UI"/>
          <w:sz w:val="20"/>
          <w:szCs w:val="20"/>
        </w:rPr>
        <w:footnoteReference w:id="21"/>
      </w:r>
      <w:r w:rsidR="001927A6" w:rsidRPr="00CA0842">
        <w:rPr>
          <w:rFonts w:ascii="Cambria" w:hAnsi="Cambria" w:cs="Segoe UI"/>
          <w:sz w:val="20"/>
          <w:szCs w:val="20"/>
        </w:rPr>
        <w:t xml:space="preserve"> </w:t>
      </w:r>
      <w:r w:rsidRPr="00CA0842">
        <w:rPr>
          <w:rFonts w:ascii="Cambria" w:hAnsi="Cambria" w:cs="Segoe UI"/>
          <w:sz w:val="20"/>
          <w:szCs w:val="20"/>
        </w:rPr>
        <w:t xml:space="preserve">In view of the foregoing, </w:t>
      </w:r>
      <w:proofErr w:type="gramStart"/>
      <w:r w:rsidRPr="00CA0842">
        <w:rPr>
          <w:rFonts w:ascii="Cambria" w:hAnsi="Cambria" w:cs="Segoe UI"/>
          <w:sz w:val="20"/>
          <w:szCs w:val="20"/>
        </w:rPr>
        <w:t>taking into account</w:t>
      </w:r>
      <w:proofErr w:type="gramEnd"/>
      <w:r w:rsidRPr="00CA0842">
        <w:rPr>
          <w:rFonts w:ascii="Cambria" w:hAnsi="Cambria" w:cs="Segoe UI"/>
          <w:sz w:val="20"/>
          <w:szCs w:val="20"/>
        </w:rPr>
        <w:t xml:space="preserve"> the information provided jointly by the parties, </w:t>
      </w:r>
      <w:r w:rsidR="00FB43A4" w:rsidRPr="00CA0842">
        <w:rPr>
          <w:rFonts w:ascii="Cambria" w:hAnsi="Cambria" w:cs="Segoe UI"/>
          <w:sz w:val="20"/>
          <w:szCs w:val="20"/>
        </w:rPr>
        <w:t xml:space="preserve">the Commission considers that section </w:t>
      </w:r>
      <w:r w:rsidR="001927A6" w:rsidRPr="00CA0842">
        <w:rPr>
          <w:rFonts w:ascii="Cambria" w:hAnsi="Cambria" w:cs="Segoe UI"/>
          <w:sz w:val="20"/>
          <w:szCs w:val="20"/>
        </w:rPr>
        <w:t xml:space="preserve">(i) </w:t>
      </w:r>
      <w:r w:rsidR="00FB43A4" w:rsidRPr="00CA0842">
        <w:rPr>
          <w:rFonts w:ascii="Cambria" w:hAnsi="Cambria" w:cs="Segoe UI"/>
          <w:sz w:val="20"/>
          <w:szCs w:val="20"/>
        </w:rPr>
        <w:t xml:space="preserve">of the fifth clause of the friendly settlement agreement, related to act of recognition of </w:t>
      </w:r>
      <w:r w:rsidR="00AD3A3A" w:rsidRPr="00CA0842">
        <w:rPr>
          <w:rFonts w:ascii="Cambria" w:hAnsi="Cambria" w:cs="Segoe UI"/>
          <w:sz w:val="20"/>
          <w:szCs w:val="20"/>
        </w:rPr>
        <w:t>responsibility</w:t>
      </w:r>
      <w:r w:rsidR="00FB43A4" w:rsidRPr="00CA0842">
        <w:rPr>
          <w:rFonts w:ascii="Cambria" w:hAnsi="Cambria" w:cs="Segoe UI"/>
          <w:sz w:val="20"/>
          <w:szCs w:val="20"/>
        </w:rPr>
        <w:t xml:space="preserve">, has been fully implemented, and </w:t>
      </w:r>
      <w:r w:rsidR="00182E25">
        <w:rPr>
          <w:rFonts w:ascii="Cambria" w:hAnsi="Cambria" w:cs="Segoe UI"/>
          <w:sz w:val="20"/>
          <w:szCs w:val="20"/>
        </w:rPr>
        <w:t>so declares</w:t>
      </w:r>
      <w:r w:rsidR="00FB43A4" w:rsidRPr="00CA0842">
        <w:rPr>
          <w:rFonts w:ascii="Cambria" w:hAnsi="Cambria" w:cs="Segoe UI"/>
          <w:sz w:val="20"/>
          <w:szCs w:val="20"/>
        </w:rPr>
        <w:t xml:space="preserve">. </w:t>
      </w:r>
    </w:p>
    <w:p w14:paraId="6910BE5B" w14:textId="56F18639" w:rsidR="001927A6" w:rsidRPr="00CA0842" w:rsidRDefault="00FB43A4" w:rsidP="00EF01A3">
      <w:pPr>
        <w:pStyle w:val="paragraph"/>
        <w:numPr>
          <w:ilvl w:val="0"/>
          <w:numId w:val="58"/>
        </w:numPr>
        <w:spacing w:before="0" w:beforeAutospacing="0" w:after="0" w:afterAutospacing="0"/>
        <w:ind w:left="0" w:firstLine="720"/>
        <w:jc w:val="both"/>
        <w:textAlignment w:val="baseline"/>
        <w:rPr>
          <w:rFonts w:ascii="Cambria" w:hAnsi="Cambria" w:cs="Segoe UI"/>
          <w:sz w:val="20"/>
          <w:szCs w:val="20"/>
        </w:rPr>
      </w:pPr>
      <w:r w:rsidRPr="00CA0842">
        <w:rPr>
          <w:rFonts w:ascii="Cambria" w:hAnsi="Cambria" w:cs="Segoe UI"/>
          <w:sz w:val="20"/>
          <w:szCs w:val="20"/>
        </w:rPr>
        <w:t xml:space="preserve">As regards section </w:t>
      </w:r>
      <w:r w:rsidR="001927A6" w:rsidRPr="00CA0842">
        <w:rPr>
          <w:rFonts w:ascii="Cambria" w:hAnsi="Cambria" w:cs="Segoe UI"/>
          <w:sz w:val="20"/>
          <w:szCs w:val="20"/>
        </w:rPr>
        <w:t xml:space="preserve">(ii) </w:t>
      </w:r>
      <w:r w:rsidRPr="00CA0842">
        <w:rPr>
          <w:rFonts w:ascii="Cambria" w:hAnsi="Cambria" w:cs="Segoe UI"/>
          <w:sz w:val="20"/>
          <w:szCs w:val="20"/>
        </w:rPr>
        <w:t xml:space="preserve">economic assistance and section </w:t>
      </w:r>
      <w:r w:rsidR="001927A6" w:rsidRPr="00CA0842">
        <w:rPr>
          <w:rFonts w:ascii="Cambria" w:hAnsi="Cambria" w:cs="Segoe UI"/>
          <w:sz w:val="20"/>
          <w:szCs w:val="20"/>
        </w:rPr>
        <w:t>(iii) publica</w:t>
      </w:r>
      <w:r w:rsidRPr="00CA0842">
        <w:rPr>
          <w:rFonts w:ascii="Cambria" w:hAnsi="Cambria" w:cs="Segoe UI"/>
          <w:sz w:val="20"/>
          <w:szCs w:val="20"/>
        </w:rPr>
        <w:t xml:space="preserve">tion of the Article 49 report, both of the fifth clause on measures of satisfaction, as well as the sixth clause (measures of compensation) and the eighth clause </w:t>
      </w:r>
      <w:r w:rsidR="001927A6" w:rsidRPr="00CA0842">
        <w:rPr>
          <w:rFonts w:ascii="Cambria" w:hAnsi="Cambria" w:cs="Segoe UI"/>
          <w:sz w:val="20"/>
          <w:szCs w:val="20"/>
        </w:rPr>
        <w:t>(</w:t>
      </w:r>
      <w:r w:rsidRPr="00CA0842">
        <w:rPr>
          <w:rFonts w:ascii="Cambria" w:hAnsi="Cambria" w:cs="Segoe UI"/>
          <w:sz w:val="20"/>
          <w:szCs w:val="20"/>
        </w:rPr>
        <w:t>justice clause</w:t>
      </w:r>
      <w:r w:rsidR="001927A6" w:rsidRPr="00CA0842">
        <w:rPr>
          <w:rFonts w:ascii="Cambria" w:hAnsi="Cambria" w:cs="Segoe UI"/>
          <w:sz w:val="20"/>
          <w:szCs w:val="20"/>
        </w:rPr>
        <w:t xml:space="preserve">) </w:t>
      </w:r>
      <w:r w:rsidRPr="00CA0842">
        <w:rPr>
          <w:rFonts w:ascii="Cambria" w:hAnsi="Cambria" w:cs="Segoe UI"/>
          <w:sz w:val="20"/>
          <w:szCs w:val="20"/>
        </w:rPr>
        <w:t xml:space="preserve">of the friendly settlement agreement, and in light of the parties’ joint request to proceed with the approval of the agreement prior to its implementation, the Commission observes that those measures </w:t>
      </w:r>
      <w:r w:rsidR="00CF67F2">
        <w:rPr>
          <w:rFonts w:ascii="Cambria" w:hAnsi="Cambria" w:cs="Segoe UI"/>
          <w:sz w:val="20"/>
          <w:szCs w:val="20"/>
        </w:rPr>
        <w:t xml:space="preserve">shall be complied with </w:t>
      </w:r>
      <w:r w:rsidRPr="00CA0842">
        <w:rPr>
          <w:rFonts w:ascii="Cambria" w:hAnsi="Cambria" w:cs="Segoe UI"/>
          <w:sz w:val="20"/>
          <w:szCs w:val="20"/>
        </w:rPr>
        <w:t xml:space="preserve">after the publication of this report. </w:t>
      </w:r>
      <w:r w:rsidRPr="00CA0842">
        <w:rPr>
          <w:rFonts w:ascii="Cambria" w:hAnsi="Cambria" w:cs="Segoe UI"/>
          <w:sz w:val="20"/>
          <w:szCs w:val="20"/>
        </w:rPr>
        <w:lastRenderedPageBreak/>
        <w:t xml:space="preserve">Accordingly, it </w:t>
      </w:r>
      <w:r w:rsidR="001730BF" w:rsidRPr="00CA0842">
        <w:rPr>
          <w:rFonts w:ascii="Cambria" w:hAnsi="Cambria" w:cs="Segoe UI"/>
          <w:sz w:val="20"/>
          <w:szCs w:val="20"/>
        </w:rPr>
        <w:t xml:space="preserve">considers that they are pending implementation, and </w:t>
      </w:r>
      <w:r w:rsidR="00436FE7">
        <w:rPr>
          <w:rFonts w:ascii="Cambria" w:hAnsi="Cambria" w:cs="Segoe UI"/>
          <w:sz w:val="20"/>
          <w:szCs w:val="20"/>
        </w:rPr>
        <w:t>so declares it</w:t>
      </w:r>
      <w:r w:rsidR="001730BF" w:rsidRPr="00CA0842">
        <w:rPr>
          <w:rFonts w:ascii="Cambria" w:hAnsi="Cambria" w:cs="Segoe UI"/>
          <w:sz w:val="20"/>
          <w:szCs w:val="20"/>
        </w:rPr>
        <w:t xml:space="preserve">. </w:t>
      </w:r>
      <w:r w:rsidR="00AB7A38" w:rsidRPr="00CA0842">
        <w:rPr>
          <w:rFonts w:ascii="Cambria" w:hAnsi="Cambria" w:cs="Segoe UI"/>
          <w:sz w:val="20"/>
          <w:szCs w:val="20"/>
        </w:rPr>
        <w:t xml:space="preserve">Accordingly, </w:t>
      </w:r>
      <w:r w:rsidR="001730BF" w:rsidRPr="00CA0842">
        <w:rPr>
          <w:rFonts w:ascii="Cambria" w:hAnsi="Cambria" w:cs="Segoe UI"/>
          <w:sz w:val="20"/>
          <w:szCs w:val="20"/>
        </w:rPr>
        <w:t xml:space="preserve">the Commission will be awaiting updated information from the parties regarding their implementation </w:t>
      </w:r>
      <w:r w:rsidR="002C5969" w:rsidRPr="00CA0842">
        <w:rPr>
          <w:rFonts w:ascii="Cambria" w:hAnsi="Cambria" w:cs="Segoe UI"/>
          <w:sz w:val="20"/>
          <w:szCs w:val="20"/>
        </w:rPr>
        <w:t xml:space="preserve">after the approval of this report. </w:t>
      </w:r>
    </w:p>
    <w:p w14:paraId="426394A8" w14:textId="77777777" w:rsidR="001927A6" w:rsidRPr="00CA0842" w:rsidRDefault="001927A6" w:rsidP="001927A6">
      <w:pPr>
        <w:pStyle w:val="paragraph"/>
        <w:spacing w:before="0" w:beforeAutospacing="0" w:after="0" w:afterAutospacing="0"/>
        <w:ind w:left="720"/>
        <w:jc w:val="both"/>
        <w:textAlignment w:val="baseline"/>
        <w:rPr>
          <w:rFonts w:ascii="Cambria" w:hAnsi="Cambria" w:cs="Segoe UI"/>
          <w:sz w:val="20"/>
          <w:szCs w:val="20"/>
        </w:rPr>
      </w:pPr>
    </w:p>
    <w:p w14:paraId="014AC495" w14:textId="40772D1A" w:rsidR="001927A6" w:rsidRPr="00CA0842" w:rsidRDefault="004F1D1F" w:rsidP="00010AC0">
      <w:pPr>
        <w:pStyle w:val="paragraph"/>
        <w:numPr>
          <w:ilvl w:val="0"/>
          <w:numId w:val="58"/>
        </w:numPr>
        <w:spacing w:before="0" w:beforeAutospacing="0" w:after="0" w:afterAutospacing="0"/>
        <w:ind w:left="0" w:firstLine="720"/>
        <w:jc w:val="both"/>
        <w:textAlignment w:val="baseline"/>
        <w:rPr>
          <w:rFonts w:ascii="Cambria" w:hAnsi="Cambria" w:cs="Segoe UI"/>
          <w:sz w:val="20"/>
          <w:szCs w:val="20"/>
        </w:rPr>
      </w:pPr>
      <w:r w:rsidRPr="00CA0842">
        <w:rPr>
          <w:rFonts w:ascii="Cambria" w:hAnsi="Cambria" w:cs="Segoe UI"/>
          <w:sz w:val="20"/>
          <w:szCs w:val="20"/>
        </w:rPr>
        <w:t xml:space="preserve">In view of the foregoing, the Commission concludes that section </w:t>
      </w:r>
      <w:r w:rsidR="001927A6" w:rsidRPr="00CA0842">
        <w:rPr>
          <w:rFonts w:ascii="Cambria" w:hAnsi="Cambria" w:cs="Segoe UI"/>
          <w:sz w:val="20"/>
          <w:szCs w:val="20"/>
        </w:rPr>
        <w:t>(i) act</w:t>
      </w:r>
      <w:r w:rsidRPr="00CA0842">
        <w:rPr>
          <w:rFonts w:ascii="Cambria" w:hAnsi="Cambria" w:cs="Segoe UI"/>
          <w:sz w:val="20"/>
          <w:szCs w:val="20"/>
        </w:rPr>
        <w:t xml:space="preserve"> of recognition of responsibility of the fifth clause has met with full compliance, and </w:t>
      </w:r>
      <w:r w:rsidR="00436FE7">
        <w:rPr>
          <w:rFonts w:ascii="Cambria" w:hAnsi="Cambria" w:cs="Segoe UI"/>
          <w:sz w:val="20"/>
          <w:szCs w:val="20"/>
        </w:rPr>
        <w:t>so declares</w:t>
      </w:r>
      <w:r w:rsidRPr="00CA0842">
        <w:rPr>
          <w:rFonts w:ascii="Cambria" w:hAnsi="Cambria" w:cs="Segoe UI"/>
          <w:sz w:val="20"/>
          <w:szCs w:val="20"/>
        </w:rPr>
        <w:t xml:space="preserve">. </w:t>
      </w:r>
      <w:r w:rsidR="00D77955" w:rsidRPr="00CA0842">
        <w:rPr>
          <w:rFonts w:ascii="Cambria" w:hAnsi="Cambria" w:cs="Segoe UI"/>
          <w:sz w:val="20"/>
          <w:szCs w:val="20"/>
        </w:rPr>
        <w:t xml:space="preserve">Moreover, </w:t>
      </w:r>
      <w:r w:rsidR="00B86040" w:rsidRPr="00CA0842">
        <w:rPr>
          <w:rFonts w:ascii="Cambria" w:hAnsi="Cambria" w:cs="Segoe UI"/>
          <w:sz w:val="20"/>
          <w:szCs w:val="20"/>
        </w:rPr>
        <w:t xml:space="preserve">the Commission considers that section </w:t>
      </w:r>
      <w:r w:rsidR="001927A6" w:rsidRPr="00CA0842">
        <w:rPr>
          <w:rFonts w:ascii="Cambria" w:hAnsi="Cambria" w:cs="Segoe UI"/>
          <w:sz w:val="20"/>
          <w:szCs w:val="20"/>
        </w:rPr>
        <w:t xml:space="preserve">(ii) </w:t>
      </w:r>
      <w:r w:rsidR="00B86040" w:rsidRPr="00CA0842">
        <w:rPr>
          <w:rFonts w:ascii="Cambria" w:hAnsi="Cambria" w:cs="Segoe UI"/>
          <w:sz w:val="20"/>
          <w:szCs w:val="20"/>
        </w:rPr>
        <w:t xml:space="preserve">economic assistance, and section </w:t>
      </w:r>
      <w:r w:rsidR="001927A6" w:rsidRPr="00CA0842">
        <w:rPr>
          <w:rFonts w:ascii="Cambria" w:hAnsi="Cambria" w:cs="Segoe UI"/>
          <w:sz w:val="20"/>
          <w:szCs w:val="20"/>
        </w:rPr>
        <w:t>(iii) publica</w:t>
      </w:r>
      <w:r w:rsidR="00B86040" w:rsidRPr="00CA0842">
        <w:rPr>
          <w:rFonts w:ascii="Cambria" w:hAnsi="Cambria" w:cs="Segoe UI"/>
          <w:sz w:val="20"/>
          <w:szCs w:val="20"/>
        </w:rPr>
        <w:t>tion of the Article 49 report, of the fifth clause, on measures of satisfaction, as well as the sixth clause (measures of compensation) and the eighth clause (justice clause) of the friendly settlement agreement are pending implementation</w:t>
      </w:r>
      <w:r w:rsidR="005C57C0">
        <w:rPr>
          <w:rFonts w:ascii="Cambria" w:hAnsi="Cambria" w:cs="Segoe UI"/>
          <w:sz w:val="20"/>
          <w:szCs w:val="20"/>
        </w:rPr>
        <w:t xml:space="preserve"> and so declares</w:t>
      </w:r>
      <w:r w:rsidR="00B86040" w:rsidRPr="00CA0842">
        <w:rPr>
          <w:rFonts w:ascii="Cambria" w:hAnsi="Cambria" w:cs="Segoe UI"/>
          <w:sz w:val="20"/>
          <w:szCs w:val="20"/>
        </w:rPr>
        <w:t xml:space="preserve">. Accordingly, the Commission considers that the friendly settlement agreement has been partially implemented, and </w:t>
      </w:r>
      <w:r w:rsidR="005C57C0">
        <w:rPr>
          <w:rFonts w:ascii="Cambria" w:hAnsi="Cambria" w:cs="Segoe UI"/>
          <w:sz w:val="20"/>
          <w:szCs w:val="20"/>
        </w:rPr>
        <w:t>so declares</w:t>
      </w:r>
      <w:r w:rsidR="00B86040" w:rsidRPr="00CA0842">
        <w:rPr>
          <w:rFonts w:ascii="Cambria" w:hAnsi="Cambria" w:cs="Segoe UI"/>
          <w:sz w:val="20"/>
          <w:szCs w:val="20"/>
        </w:rPr>
        <w:t xml:space="preserve">. </w:t>
      </w:r>
      <w:r w:rsidR="001927A6" w:rsidRPr="00CA0842">
        <w:rPr>
          <w:rFonts w:ascii="Cambria" w:hAnsi="Cambria" w:cs="Segoe UI"/>
          <w:sz w:val="20"/>
          <w:szCs w:val="20"/>
        </w:rPr>
        <w:t>Final</w:t>
      </w:r>
      <w:r w:rsidR="00B86040" w:rsidRPr="00CA0842">
        <w:rPr>
          <w:rFonts w:ascii="Cambria" w:hAnsi="Cambria" w:cs="Segoe UI"/>
          <w:sz w:val="20"/>
          <w:szCs w:val="20"/>
        </w:rPr>
        <w:t>ly</w:t>
      </w:r>
      <w:r w:rsidR="001927A6" w:rsidRPr="00CA0842">
        <w:rPr>
          <w:rFonts w:ascii="Cambria" w:hAnsi="Cambria" w:cs="Segoe UI"/>
          <w:sz w:val="20"/>
          <w:szCs w:val="20"/>
        </w:rPr>
        <w:t xml:space="preserve">, </w:t>
      </w:r>
      <w:r w:rsidR="00B86040" w:rsidRPr="00CA0842">
        <w:rPr>
          <w:rFonts w:ascii="Cambria" w:hAnsi="Cambria" w:cs="Segoe UI"/>
          <w:sz w:val="20"/>
          <w:szCs w:val="20"/>
        </w:rPr>
        <w:t xml:space="preserve">the Commission </w:t>
      </w:r>
      <w:r w:rsidR="001927A6" w:rsidRPr="00CA0842">
        <w:rPr>
          <w:rFonts w:ascii="Cambria" w:hAnsi="Cambria" w:cs="Segoe UI"/>
          <w:sz w:val="20"/>
          <w:szCs w:val="20"/>
        </w:rPr>
        <w:t>reitera</w:t>
      </w:r>
      <w:r w:rsidR="00B86040" w:rsidRPr="00CA0842">
        <w:rPr>
          <w:rFonts w:ascii="Cambria" w:hAnsi="Cambria" w:cs="Segoe UI"/>
          <w:sz w:val="20"/>
          <w:szCs w:val="20"/>
        </w:rPr>
        <w:t xml:space="preserve">tes that the </w:t>
      </w:r>
      <w:r w:rsidR="004C6CE1" w:rsidRPr="00CA0842">
        <w:rPr>
          <w:rFonts w:ascii="Cambria" w:hAnsi="Cambria" w:cs="Segoe UI"/>
          <w:sz w:val="20"/>
          <w:szCs w:val="20"/>
        </w:rPr>
        <w:t xml:space="preserve">remaining </w:t>
      </w:r>
      <w:r w:rsidR="00B86040" w:rsidRPr="00CA0842">
        <w:rPr>
          <w:rFonts w:ascii="Cambria" w:hAnsi="Cambria" w:cs="Segoe UI"/>
          <w:sz w:val="20"/>
          <w:szCs w:val="20"/>
        </w:rPr>
        <w:t xml:space="preserve">contents of the agreement </w:t>
      </w:r>
      <w:r w:rsidR="004C6CE1" w:rsidRPr="00CA0842">
        <w:rPr>
          <w:rFonts w:ascii="Cambria" w:hAnsi="Cambria" w:cs="Segoe UI"/>
          <w:sz w:val="20"/>
          <w:szCs w:val="20"/>
        </w:rPr>
        <w:t xml:space="preserve">are </w:t>
      </w:r>
      <w:r w:rsidR="00B7761C">
        <w:rPr>
          <w:rFonts w:ascii="Cambria" w:hAnsi="Cambria" w:cs="Segoe UI"/>
          <w:sz w:val="20"/>
          <w:szCs w:val="20"/>
        </w:rPr>
        <w:t>of declarative nature</w:t>
      </w:r>
      <w:r w:rsidR="00B86040" w:rsidRPr="00CA0842">
        <w:rPr>
          <w:rFonts w:ascii="Cambria" w:hAnsi="Cambria" w:cs="Segoe UI"/>
          <w:sz w:val="20"/>
          <w:szCs w:val="20"/>
        </w:rPr>
        <w:t xml:space="preserve"> </w:t>
      </w:r>
      <w:r w:rsidR="00B7761C" w:rsidRPr="00B7761C">
        <w:rPr>
          <w:rFonts w:ascii="Cambria" w:hAnsi="Cambria" w:cs="Segoe UI"/>
          <w:sz w:val="20"/>
          <w:szCs w:val="20"/>
        </w:rPr>
        <w:t>and therefore does not fall under its supervision</w:t>
      </w:r>
      <w:r w:rsidR="00B86040" w:rsidRPr="00CA0842">
        <w:rPr>
          <w:rFonts w:ascii="Cambria" w:hAnsi="Cambria" w:cs="Segoe UI"/>
          <w:sz w:val="20"/>
          <w:szCs w:val="20"/>
        </w:rPr>
        <w:t xml:space="preserve">. </w:t>
      </w:r>
    </w:p>
    <w:p w14:paraId="0D991B79" w14:textId="77777777" w:rsidR="002A65AC" w:rsidRPr="00CA0842"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A77DC4" w:rsidRDefault="00FA675D" w:rsidP="00010A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A77DC4">
        <w:rPr>
          <w:rFonts w:eastAsia="Times New Roman" w:cstheme="minorHAnsi"/>
          <w:b/>
          <w:bCs/>
          <w:color w:val="000000" w:themeColor="text1"/>
          <w:sz w:val="20"/>
          <w:szCs w:val="20"/>
          <w:lang w:eastAsia="es-ES_tradnl"/>
        </w:rPr>
        <w:t>CONCLUSIONS</w:t>
      </w:r>
    </w:p>
    <w:p w14:paraId="628FF974" w14:textId="77777777" w:rsidR="00DA37B6" w:rsidRPr="00A77DC4"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0BE314C" w:rsidR="00805112" w:rsidRPr="00A77DC4" w:rsidRDefault="00805112" w:rsidP="00010AC0">
      <w:pPr>
        <w:pStyle w:val="ListParagraph"/>
        <w:numPr>
          <w:ilvl w:val="0"/>
          <w:numId w:val="57"/>
        </w:numPr>
        <w:tabs>
          <w:tab w:val="left" w:pos="720"/>
        </w:tabs>
        <w:ind w:left="0" w:firstLine="709"/>
        <w:jc w:val="both"/>
        <w:rPr>
          <w:rFonts w:eastAsia="MS Mincho"/>
          <w:sz w:val="20"/>
          <w:szCs w:val="20"/>
        </w:rPr>
      </w:pPr>
      <w:r w:rsidRPr="00A77DC4">
        <w:rPr>
          <w:sz w:val="20"/>
        </w:rPr>
        <w:t>Based on the foregoing and in keeping with the procedure provided for in Articles 48(1)(f) and 49 of the American Convention, the Commission reiterate</w:t>
      </w:r>
      <w:r w:rsidR="00644578">
        <w:rPr>
          <w:sz w:val="20"/>
        </w:rPr>
        <w:t>s</w:t>
      </w:r>
      <w:r w:rsidRPr="00A77DC4">
        <w:rPr>
          <w:sz w:val="20"/>
        </w:rPr>
        <w:t xml:space="preserve"> its </w:t>
      </w:r>
      <w:r w:rsidR="00644578">
        <w:rPr>
          <w:sz w:val="20"/>
        </w:rPr>
        <w:t>acknowledgement</w:t>
      </w:r>
      <w:r w:rsidRPr="00A77DC4">
        <w:rPr>
          <w:sz w:val="20"/>
        </w:rPr>
        <w:t xml:space="preserve"> of the efforts made by the parties and its satisfaction that a friendly settlement has been arrived at in the present case </w:t>
      </w:r>
      <w:proofErr w:type="gramStart"/>
      <w:r w:rsidRPr="00A77DC4">
        <w:rPr>
          <w:sz w:val="20"/>
        </w:rPr>
        <w:t>on the basis of</w:t>
      </w:r>
      <w:proofErr w:type="gramEnd"/>
      <w:r w:rsidRPr="00A77DC4">
        <w:rPr>
          <w:sz w:val="20"/>
        </w:rPr>
        <w:t xml:space="preserve"> respect for human rights and consistent with the object and purpose of the American Convention.  </w:t>
      </w:r>
    </w:p>
    <w:p w14:paraId="3F494858" w14:textId="77777777" w:rsidR="00805112" w:rsidRPr="00A77DC4"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A77DC4" w:rsidRDefault="00805112" w:rsidP="00805112">
      <w:pPr>
        <w:tabs>
          <w:tab w:val="left" w:pos="720"/>
        </w:tabs>
        <w:ind w:firstLine="709"/>
        <w:jc w:val="both"/>
        <w:rPr>
          <w:rFonts w:ascii="Cambria" w:eastAsia="MS Mincho" w:hAnsi="Cambria" w:cs="Cambria"/>
          <w:sz w:val="20"/>
          <w:szCs w:val="20"/>
        </w:rPr>
      </w:pPr>
      <w:r w:rsidRPr="00A77DC4">
        <w:rPr>
          <w:rFonts w:ascii="Cambria" w:hAnsi="Cambria"/>
          <w:sz w:val="20"/>
          <w:szCs w:val="20"/>
        </w:rPr>
        <w:t xml:space="preserve">2. </w:t>
      </w:r>
      <w:r w:rsidRPr="00A77DC4">
        <w:tab/>
      </w:r>
      <w:r w:rsidRPr="00A77DC4">
        <w:rPr>
          <w:rFonts w:ascii="Cambria" w:hAnsi="Cambria"/>
          <w:sz w:val="20"/>
          <w:szCs w:val="20"/>
        </w:rPr>
        <w:t xml:space="preserve">Based on the considerations and conclusions contained in this report, </w:t>
      </w:r>
    </w:p>
    <w:p w14:paraId="69A0DE64" w14:textId="77777777" w:rsidR="00FA675D" w:rsidRPr="00A77DC4"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A77DC4" w:rsidRDefault="00FA675D" w:rsidP="00FC20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A77DC4">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A77DC4"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CA0842" w:rsidRDefault="00FA675D" w:rsidP="00FA675D">
      <w:pPr>
        <w:ind w:firstLine="720"/>
        <w:jc w:val="both"/>
        <w:rPr>
          <w:rFonts w:ascii="Cambria" w:eastAsia="Times New Roman" w:hAnsi="Cambria" w:cstheme="minorHAnsi"/>
          <w:b/>
          <w:bCs/>
          <w:color w:val="000000" w:themeColor="text1"/>
          <w:sz w:val="20"/>
          <w:szCs w:val="20"/>
          <w:lang w:eastAsia="es-ES_tradnl"/>
        </w:rPr>
      </w:pPr>
      <w:r w:rsidRPr="00A77DC4">
        <w:rPr>
          <w:rFonts w:ascii="Cambria" w:eastAsia="Times New Roman" w:hAnsi="Cambria" w:cstheme="minorHAnsi"/>
          <w:b/>
          <w:bCs/>
          <w:color w:val="000000" w:themeColor="text1"/>
          <w:sz w:val="20"/>
          <w:szCs w:val="20"/>
          <w:bdr w:val="none" w:sz="0" w:space="0" w:color="auto"/>
          <w:lang w:eastAsia="es-ES_tradnl"/>
        </w:rPr>
        <w:t>DECIDE</w:t>
      </w:r>
      <w:r w:rsidRPr="00A77DC4">
        <w:rPr>
          <w:rFonts w:ascii="Cambria" w:eastAsia="Times New Roman" w:hAnsi="Cambria" w:cstheme="minorHAnsi"/>
          <w:b/>
          <w:bCs/>
          <w:color w:val="000000" w:themeColor="text1"/>
          <w:sz w:val="20"/>
          <w:szCs w:val="20"/>
          <w:lang w:eastAsia="es-ES_tradnl"/>
        </w:rPr>
        <w:t>S</w:t>
      </w:r>
      <w:r w:rsidRPr="00A77DC4">
        <w:rPr>
          <w:rFonts w:ascii="Cambria" w:eastAsia="Times New Roman" w:hAnsi="Cambria" w:cstheme="minorHAnsi"/>
          <w:b/>
          <w:bCs/>
          <w:color w:val="000000" w:themeColor="text1"/>
          <w:sz w:val="20"/>
          <w:szCs w:val="20"/>
          <w:bdr w:val="none" w:sz="0" w:space="0" w:color="auto"/>
          <w:lang w:eastAsia="es-ES_tradnl"/>
        </w:rPr>
        <w:t>:</w:t>
      </w:r>
      <w:r w:rsidRPr="00CA0842">
        <w:rPr>
          <w:rFonts w:ascii="Cambria" w:eastAsia="Times New Roman" w:hAnsi="Cambria" w:cstheme="minorHAnsi"/>
          <w:b/>
          <w:bCs/>
          <w:color w:val="000000" w:themeColor="text1"/>
          <w:sz w:val="20"/>
          <w:szCs w:val="20"/>
          <w:bdr w:val="none" w:sz="0" w:space="0" w:color="auto"/>
          <w:lang w:eastAsia="es-ES_tradnl"/>
        </w:rPr>
        <w:t xml:space="preserve"> </w:t>
      </w:r>
    </w:p>
    <w:p w14:paraId="1FA2BB0B" w14:textId="77777777" w:rsidR="00FA675D" w:rsidRPr="00CA0842" w:rsidRDefault="00FA675D" w:rsidP="00145EDC">
      <w:pPr>
        <w:tabs>
          <w:tab w:val="center" w:pos="5400"/>
        </w:tabs>
        <w:suppressAutoHyphens/>
        <w:spacing w:line="276" w:lineRule="auto"/>
        <w:rPr>
          <w:rFonts w:asciiTheme="majorHAnsi" w:hAnsiTheme="majorHAnsi"/>
          <w:sz w:val="20"/>
          <w:szCs w:val="20"/>
        </w:rPr>
      </w:pPr>
    </w:p>
    <w:p w14:paraId="435FF8B8" w14:textId="4CD5DAC3" w:rsidR="00915A38" w:rsidRPr="00CA0842" w:rsidRDefault="00843A52" w:rsidP="00010AC0">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CA0842">
        <w:rPr>
          <w:rFonts w:ascii="Cambria" w:hAnsi="Cambria" w:cs="Segoe UI"/>
          <w:sz w:val="20"/>
          <w:szCs w:val="20"/>
        </w:rPr>
        <w:t xml:space="preserve">To approve the terms of the agreement signed by the parties on May 18, 2023. </w:t>
      </w:r>
    </w:p>
    <w:p w14:paraId="53D57998" w14:textId="77777777" w:rsidR="00915A38" w:rsidRPr="00CA0842" w:rsidRDefault="00915A38" w:rsidP="007A04F6">
      <w:pPr>
        <w:pStyle w:val="paragraph"/>
        <w:tabs>
          <w:tab w:val="num" w:pos="720"/>
        </w:tabs>
        <w:spacing w:before="0" w:beforeAutospacing="0" w:after="0" w:afterAutospacing="0"/>
        <w:ind w:firstLine="720"/>
        <w:jc w:val="both"/>
        <w:textAlignment w:val="baseline"/>
        <w:rPr>
          <w:rFonts w:ascii="Cambria" w:hAnsi="Cambria" w:cs="Segoe UI"/>
          <w:sz w:val="20"/>
          <w:szCs w:val="20"/>
        </w:rPr>
      </w:pPr>
    </w:p>
    <w:p w14:paraId="3FA69263" w14:textId="10038411" w:rsidR="00915A38" w:rsidRPr="00CA0842" w:rsidRDefault="00843A52" w:rsidP="00010AC0">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CA0842">
        <w:rPr>
          <w:rFonts w:ascii="Cambria" w:hAnsi="Cambria" w:cs="Segoe UI"/>
          <w:sz w:val="20"/>
          <w:szCs w:val="20"/>
        </w:rPr>
        <w:t xml:space="preserve">To find that the Amendment to the Friendly Settlement Agreement of November </w:t>
      </w:r>
      <w:r w:rsidR="00915A38" w:rsidRPr="00CA0842">
        <w:rPr>
          <w:rFonts w:ascii="Cambria" w:hAnsi="Cambria" w:cs="Segoe UI"/>
          <w:sz w:val="20"/>
          <w:szCs w:val="20"/>
        </w:rPr>
        <w:t>23</w:t>
      </w:r>
      <w:r w:rsidRPr="00CA0842">
        <w:rPr>
          <w:rFonts w:ascii="Cambria" w:hAnsi="Cambria" w:cs="Segoe UI"/>
          <w:sz w:val="20"/>
          <w:szCs w:val="20"/>
        </w:rPr>
        <w:t>,</w:t>
      </w:r>
      <w:r w:rsidR="00915A38" w:rsidRPr="00CA0842">
        <w:rPr>
          <w:rFonts w:ascii="Cambria" w:hAnsi="Cambria" w:cs="Segoe UI"/>
          <w:sz w:val="20"/>
          <w:szCs w:val="20"/>
        </w:rPr>
        <w:t xml:space="preserve"> 2023, </w:t>
      </w:r>
      <w:r w:rsidRPr="00CA0842">
        <w:rPr>
          <w:rFonts w:ascii="Cambria" w:hAnsi="Cambria" w:cs="Segoe UI"/>
          <w:sz w:val="20"/>
          <w:szCs w:val="20"/>
        </w:rPr>
        <w:t xml:space="preserve">is an integral part of the friendly settlement agreement. </w:t>
      </w:r>
    </w:p>
    <w:p w14:paraId="744AB575" w14:textId="77777777" w:rsidR="00915A38" w:rsidRPr="00CA0842" w:rsidRDefault="00915A38" w:rsidP="007A04F6">
      <w:pPr>
        <w:pStyle w:val="paragraph"/>
        <w:tabs>
          <w:tab w:val="num" w:pos="720"/>
        </w:tabs>
        <w:spacing w:before="0" w:beforeAutospacing="0" w:after="0" w:afterAutospacing="0"/>
        <w:ind w:firstLine="720"/>
        <w:jc w:val="both"/>
        <w:textAlignment w:val="baseline"/>
        <w:rPr>
          <w:rFonts w:ascii="Cambria" w:hAnsi="Cambria" w:cs="Segoe UI"/>
          <w:sz w:val="20"/>
          <w:szCs w:val="20"/>
        </w:rPr>
      </w:pPr>
    </w:p>
    <w:p w14:paraId="71202D02" w14:textId="0FB6111C" w:rsidR="00915A38" w:rsidRPr="00CA0842" w:rsidRDefault="00843A52" w:rsidP="00010AC0">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CA0842">
        <w:rPr>
          <w:rFonts w:ascii="Cambria" w:hAnsi="Cambria" w:cs="Segoe UI"/>
          <w:sz w:val="20"/>
          <w:szCs w:val="20"/>
        </w:rPr>
        <w:t xml:space="preserve">To </w:t>
      </w:r>
      <w:r w:rsidR="00F06C16">
        <w:rPr>
          <w:rFonts w:ascii="Cambria" w:hAnsi="Cambria" w:cs="Segoe UI"/>
          <w:sz w:val="20"/>
          <w:szCs w:val="20"/>
        </w:rPr>
        <w:t>declare</w:t>
      </w:r>
      <w:r w:rsidR="005C2D2D">
        <w:rPr>
          <w:rFonts w:ascii="Cambria" w:hAnsi="Cambria" w:cs="Segoe UI"/>
          <w:sz w:val="20"/>
          <w:szCs w:val="20"/>
        </w:rPr>
        <w:t xml:space="preserve"> </w:t>
      </w:r>
      <w:r w:rsidR="005C2D2D" w:rsidRPr="005C2D2D">
        <w:rPr>
          <w:rFonts w:ascii="Cambria" w:hAnsi="Cambria" w:cs="Segoe UI"/>
          <w:sz w:val="20"/>
          <w:szCs w:val="20"/>
        </w:rPr>
        <w:t xml:space="preserve">full compliance with </w:t>
      </w:r>
      <w:r w:rsidRPr="00CA0842">
        <w:rPr>
          <w:rFonts w:ascii="Cambria" w:hAnsi="Cambria" w:cs="Segoe UI"/>
          <w:sz w:val="20"/>
          <w:szCs w:val="20"/>
        </w:rPr>
        <w:t xml:space="preserve">section (i) on the act of recognition of responsibility, of the fifth clause of the friendly settlement agreement, as per the analysis contained in this report. </w:t>
      </w:r>
    </w:p>
    <w:p w14:paraId="7A6B87F4" w14:textId="77777777" w:rsidR="00915A38" w:rsidRPr="00CA0842" w:rsidRDefault="00915A38" w:rsidP="007A04F6">
      <w:pPr>
        <w:pStyle w:val="paragraph"/>
        <w:tabs>
          <w:tab w:val="num" w:pos="720"/>
        </w:tabs>
        <w:spacing w:before="0" w:beforeAutospacing="0" w:after="0" w:afterAutospacing="0"/>
        <w:ind w:firstLine="720"/>
        <w:jc w:val="both"/>
        <w:textAlignment w:val="baseline"/>
        <w:rPr>
          <w:rFonts w:ascii="Cambria" w:hAnsi="Cambria" w:cs="Segoe UI"/>
          <w:sz w:val="20"/>
          <w:szCs w:val="20"/>
        </w:rPr>
      </w:pPr>
    </w:p>
    <w:p w14:paraId="0A4BA0F1" w14:textId="5FE171D5" w:rsidR="00915A38" w:rsidRPr="00CA0842" w:rsidRDefault="00CE0EB5" w:rsidP="00010AC0">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CA0842">
        <w:rPr>
          <w:rFonts w:ascii="Cambria" w:hAnsi="Cambria" w:cs="Segoe UI"/>
          <w:sz w:val="20"/>
          <w:szCs w:val="20"/>
        </w:rPr>
        <w:t xml:space="preserve">To </w:t>
      </w:r>
      <w:r>
        <w:rPr>
          <w:rFonts w:ascii="Cambria" w:hAnsi="Cambria" w:cs="Segoe UI"/>
          <w:sz w:val="20"/>
          <w:szCs w:val="20"/>
        </w:rPr>
        <w:t xml:space="preserve">declare </w:t>
      </w:r>
      <w:r w:rsidR="00C004FD" w:rsidRPr="00CA0842">
        <w:rPr>
          <w:rFonts w:ascii="Cambria" w:hAnsi="Cambria" w:cs="Segoe UI"/>
          <w:sz w:val="20"/>
          <w:szCs w:val="20"/>
        </w:rPr>
        <w:t xml:space="preserve">that the following provisions of the friendly settlement </w:t>
      </w:r>
      <w:r w:rsidR="005B389B">
        <w:rPr>
          <w:rFonts w:ascii="Cambria" w:hAnsi="Cambria" w:cs="Segoe UI"/>
          <w:sz w:val="20"/>
          <w:szCs w:val="20"/>
        </w:rPr>
        <w:t xml:space="preserve">agreement </w:t>
      </w:r>
      <w:r w:rsidR="00C004FD" w:rsidRPr="00CA0842">
        <w:rPr>
          <w:rFonts w:ascii="Cambria" w:hAnsi="Cambria" w:cs="Segoe UI"/>
          <w:sz w:val="20"/>
          <w:szCs w:val="20"/>
        </w:rPr>
        <w:t xml:space="preserve">are still pending </w:t>
      </w:r>
      <w:r w:rsidR="005B389B">
        <w:rPr>
          <w:rFonts w:ascii="Cambria" w:hAnsi="Cambria" w:cs="Segoe UI"/>
          <w:sz w:val="20"/>
          <w:szCs w:val="20"/>
        </w:rPr>
        <w:t>compliance</w:t>
      </w:r>
      <w:r w:rsidR="00C004FD" w:rsidRPr="00CA0842">
        <w:rPr>
          <w:rFonts w:ascii="Cambria" w:hAnsi="Cambria" w:cs="Segoe UI"/>
          <w:sz w:val="20"/>
          <w:szCs w:val="20"/>
        </w:rPr>
        <w:t>: sections (</w:t>
      </w:r>
      <w:r w:rsidR="00915A38" w:rsidRPr="00CA0842">
        <w:rPr>
          <w:rFonts w:ascii="Cambria" w:hAnsi="Cambria" w:cs="Segoe UI"/>
          <w:sz w:val="20"/>
          <w:szCs w:val="20"/>
        </w:rPr>
        <w:t xml:space="preserve">ii) </w:t>
      </w:r>
      <w:r w:rsidR="00C004FD" w:rsidRPr="00CA0842">
        <w:rPr>
          <w:rFonts w:ascii="Cambria" w:hAnsi="Cambria" w:cs="Segoe UI"/>
          <w:sz w:val="20"/>
          <w:szCs w:val="20"/>
        </w:rPr>
        <w:t xml:space="preserve">economic assistance and </w:t>
      </w:r>
      <w:r w:rsidR="00915A38" w:rsidRPr="00CA0842">
        <w:rPr>
          <w:rFonts w:ascii="Cambria" w:hAnsi="Cambria" w:cs="Segoe UI"/>
          <w:sz w:val="20"/>
          <w:szCs w:val="20"/>
        </w:rPr>
        <w:t>(iii) publica</w:t>
      </w:r>
      <w:r w:rsidR="00C004FD" w:rsidRPr="00CA0842">
        <w:rPr>
          <w:rFonts w:ascii="Cambria" w:hAnsi="Cambria" w:cs="Segoe UI"/>
          <w:sz w:val="20"/>
          <w:szCs w:val="20"/>
        </w:rPr>
        <w:t xml:space="preserve">tion of the Article 49 report, </w:t>
      </w:r>
      <w:proofErr w:type="gramStart"/>
      <w:r w:rsidR="00C004FD" w:rsidRPr="00CA0842">
        <w:rPr>
          <w:rFonts w:ascii="Cambria" w:hAnsi="Cambria" w:cs="Segoe UI"/>
          <w:sz w:val="20"/>
          <w:szCs w:val="20"/>
        </w:rPr>
        <w:t>both of the fifth</w:t>
      </w:r>
      <w:proofErr w:type="gramEnd"/>
      <w:r w:rsidR="00C004FD" w:rsidRPr="00CA0842">
        <w:rPr>
          <w:rFonts w:ascii="Cambria" w:hAnsi="Cambria" w:cs="Segoe UI"/>
          <w:sz w:val="20"/>
          <w:szCs w:val="20"/>
        </w:rPr>
        <w:t xml:space="preserve"> clause on measures of satisfaction, as well as the sixth clause (measures of compensation) and the eighth clause (justice clause)</w:t>
      </w:r>
      <w:r w:rsidR="00B33C9F" w:rsidRPr="00CA0842">
        <w:rPr>
          <w:rFonts w:ascii="Cambria" w:hAnsi="Cambria" w:cs="Segoe UI"/>
          <w:sz w:val="20"/>
          <w:szCs w:val="20"/>
        </w:rPr>
        <w:t xml:space="preserve"> </w:t>
      </w:r>
      <w:r w:rsidR="00D26BA1" w:rsidRPr="00CA0842">
        <w:rPr>
          <w:rFonts w:ascii="Cambria" w:hAnsi="Cambria" w:cs="Segoe UI"/>
          <w:sz w:val="20"/>
          <w:szCs w:val="20"/>
        </w:rPr>
        <w:t xml:space="preserve">of the friendly settlement agreement, as per the analysis contained in this report. </w:t>
      </w:r>
    </w:p>
    <w:p w14:paraId="1269F66D" w14:textId="77777777" w:rsidR="00915A38" w:rsidRPr="00CA0842" w:rsidRDefault="00915A38" w:rsidP="007A04F6">
      <w:pPr>
        <w:pStyle w:val="paragraph"/>
        <w:tabs>
          <w:tab w:val="num" w:pos="720"/>
        </w:tabs>
        <w:spacing w:before="0" w:beforeAutospacing="0" w:after="0" w:afterAutospacing="0"/>
        <w:ind w:firstLine="720"/>
        <w:jc w:val="both"/>
        <w:textAlignment w:val="baseline"/>
        <w:rPr>
          <w:rFonts w:ascii="Cambria" w:hAnsi="Cambria" w:cs="Segoe UI"/>
          <w:sz w:val="20"/>
          <w:szCs w:val="20"/>
        </w:rPr>
      </w:pPr>
    </w:p>
    <w:p w14:paraId="061F61E8" w14:textId="66D8D7B0" w:rsidR="00915A38" w:rsidRPr="00CA0842" w:rsidRDefault="00D26BA1" w:rsidP="00010AC0">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CA0842">
        <w:rPr>
          <w:rFonts w:ascii="Cambria" w:hAnsi="Cambria" w:cs="Segoe UI"/>
          <w:sz w:val="20"/>
          <w:szCs w:val="20"/>
        </w:rPr>
        <w:t xml:space="preserve">To continue </w:t>
      </w:r>
      <w:r w:rsidR="00420B13">
        <w:rPr>
          <w:rFonts w:ascii="Cambria" w:hAnsi="Cambria" w:cs="Segoe UI"/>
          <w:sz w:val="20"/>
          <w:szCs w:val="20"/>
        </w:rPr>
        <w:t>monitoring</w:t>
      </w:r>
      <w:r w:rsidR="00420B13" w:rsidRPr="00CA0842">
        <w:rPr>
          <w:rFonts w:ascii="Cambria" w:hAnsi="Cambria" w:cs="Segoe UI"/>
          <w:sz w:val="20"/>
          <w:szCs w:val="20"/>
        </w:rPr>
        <w:t xml:space="preserve"> </w:t>
      </w:r>
      <w:r w:rsidRPr="00CA0842">
        <w:rPr>
          <w:rFonts w:ascii="Cambria" w:hAnsi="Cambria" w:cs="Segoe UI"/>
          <w:sz w:val="20"/>
          <w:szCs w:val="20"/>
        </w:rPr>
        <w:t>the commitment</w:t>
      </w:r>
      <w:r w:rsidR="008D1860" w:rsidRPr="00CA0842">
        <w:rPr>
          <w:rFonts w:ascii="Cambria" w:hAnsi="Cambria" w:cs="Segoe UI"/>
          <w:sz w:val="20"/>
          <w:szCs w:val="20"/>
        </w:rPr>
        <w:t>s</w:t>
      </w:r>
      <w:r w:rsidRPr="00CA0842">
        <w:rPr>
          <w:rFonts w:ascii="Cambria" w:hAnsi="Cambria" w:cs="Segoe UI"/>
          <w:sz w:val="20"/>
          <w:szCs w:val="20"/>
        </w:rPr>
        <w:t xml:space="preserve"> assumed by the parties in sections </w:t>
      </w:r>
      <w:r w:rsidR="00915A38" w:rsidRPr="00CA0842">
        <w:rPr>
          <w:rFonts w:ascii="Cambria" w:hAnsi="Cambria" w:cs="Segoe UI"/>
          <w:sz w:val="20"/>
          <w:szCs w:val="20"/>
        </w:rPr>
        <w:t xml:space="preserve">(ii) </w:t>
      </w:r>
      <w:r w:rsidRPr="00CA0842">
        <w:rPr>
          <w:rFonts w:ascii="Cambria" w:hAnsi="Cambria" w:cs="Segoe UI"/>
          <w:sz w:val="20"/>
          <w:szCs w:val="20"/>
        </w:rPr>
        <w:t xml:space="preserve">economic assistance and </w:t>
      </w:r>
      <w:r w:rsidR="00915A38" w:rsidRPr="00CA0842">
        <w:rPr>
          <w:rFonts w:ascii="Cambria" w:hAnsi="Cambria" w:cs="Segoe UI"/>
          <w:sz w:val="20"/>
          <w:szCs w:val="20"/>
        </w:rPr>
        <w:t>(iii) publica</w:t>
      </w:r>
      <w:r w:rsidRPr="00CA0842">
        <w:rPr>
          <w:rFonts w:ascii="Cambria" w:hAnsi="Cambria" w:cs="Segoe UI"/>
          <w:sz w:val="20"/>
          <w:szCs w:val="20"/>
        </w:rPr>
        <w:t xml:space="preserve">tion of the Article 49 report, </w:t>
      </w:r>
      <w:proofErr w:type="gramStart"/>
      <w:r w:rsidRPr="00CA0842">
        <w:rPr>
          <w:rFonts w:ascii="Cambria" w:hAnsi="Cambria" w:cs="Segoe UI"/>
          <w:sz w:val="20"/>
          <w:szCs w:val="20"/>
        </w:rPr>
        <w:t>both of the fifth</w:t>
      </w:r>
      <w:proofErr w:type="gramEnd"/>
      <w:r w:rsidRPr="00CA0842">
        <w:rPr>
          <w:rFonts w:ascii="Cambria" w:hAnsi="Cambria" w:cs="Segoe UI"/>
          <w:sz w:val="20"/>
          <w:szCs w:val="20"/>
        </w:rPr>
        <w:t xml:space="preserve"> clause, on measures of satisfaction, as well as the sixth clause (measures of compensation) and the eighth clause (justice clause)</w:t>
      </w:r>
      <w:r w:rsidR="0077257A" w:rsidRPr="00CA0842">
        <w:rPr>
          <w:rFonts w:ascii="Cambria" w:hAnsi="Cambria" w:cs="Segoe UI"/>
          <w:sz w:val="20"/>
          <w:szCs w:val="20"/>
        </w:rPr>
        <w:t xml:space="preserve">, all of the friendly settlement agreement, as per the analysis contained in this report. To that end, to remind the parties of their commitment to periodically inform the IACHR regarding </w:t>
      </w:r>
      <w:r w:rsidR="00913660" w:rsidRPr="00CA0842">
        <w:rPr>
          <w:rFonts w:ascii="Cambria" w:hAnsi="Cambria" w:cs="Segoe UI"/>
          <w:sz w:val="20"/>
          <w:szCs w:val="20"/>
        </w:rPr>
        <w:t xml:space="preserve">their compliance. </w:t>
      </w:r>
    </w:p>
    <w:p w14:paraId="7CD08A2B" w14:textId="77777777" w:rsidR="00A45FD1" w:rsidRPr="00CA0842" w:rsidRDefault="00A45FD1" w:rsidP="00A45FD1">
      <w:pPr>
        <w:pStyle w:val="ListParagraph"/>
        <w:rPr>
          <w:rFonts w:cs="Segoe UI"/>
          <w:sz w:val="20"/>
          <w:szCs w:val="20"/>
        </w:rPr>
      </w:pPr>
    </w:p>
    <w:p w14:paraId="149215EE" w14:textId="79A939B4" w:rsidR="00915A38" w:rsidRDefault="00A45FD1" w:rsidP="0078380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s>
        <w:suppressAutoHyphens/>
        <w:spacing w:line="276" w:lineRule="auto"/>
        <w:ind w:left="0" w:firstLine="720"/>
        <w:jc w:val="both"/>
        <w:rPr>
          <w:rFonts w:asciiTheme="majorHAnsi" w:hAnsiTheme="majorHAnsi"/>
          <w:sz w:val="20"/>
          <w:szCs w:val="20"/>
        </w:rPr>
      </w:pPr>
      <w:r w:rsidRPr="00F663B0">
        <w:rPr>
          <w:rFonts w:asciiTheme="majorHAnsi" w:hAnsiTheme="majorHAnsi"/>
          <w:sz w:val="20"/>
          <w:szCs w:val="20"/>
        </w:rPr>
        <w:t xml:space="preserve">To </w:t>
      </w:r>
      <w:r w:rsidR="00F663B0" w:rsidRPr="00F663B0">
        <w:rPr>
          <w:rFonts w:asciiTheme="majorHAnsi" w:hAnsiTheme="majorHAnsi"/>
          <w:sz w:val="20"/>
          <w:szCs w:val="20"/>
        </w:rPr>
        <w:t>publish</w:t>
      </w:r>
      <w:r w:rsidRPr="00F663B0">
        <w:rPr>
          <w:rFonts w:asciiTheme="majorHAnsi" w:hAnsiTheme="majorHAnsi"/>
          <w:sz w:val="20"/>
          <w:szCs w:val="20"/>
        </w:rPr>
        <w:t xml:space="preserve"> this report and include it in its Annual Report to the General Assembly of the</w:t>
      </w:r>
      <w:r w:rsidR="00F663B0" w:rsidRPr="00F663B0">
        <w:rPr>
          <w:rFonts w:asciiTheme="majorHAnsi" w:hAnsiTheme="majorHAnsi"/>
          <w:sz w:val="20"/>
          <w:szCs w:val="20"/>
        </w:rPr>
        <w:t xml:space="preserve"> </w:t>
      </w:r>
      <w:r w:rsidRPr="00F663B0">
        <w:rPr>
          <w:rFonts w:asciiTheme="majorHAnsi" w:hAnsiTheme="majorHAnsi"/>
          <w:sz w:val="20"/>
          <w:szCs w:val="20"/>
        </w:rPr>
        <w:t>OAS.</w:t>
      </w:r>
    </w:p>
    <w:p w14:paraId="776E82E5" w14:textId="77777777" w:rsidR="00E44301" w:rsidRDefault="00E44301" w:rsidP="00E44301">
      <w:pPr>
        <w:pStyle w:val="ListParagraph"/>
        <w:rPr>
          <w:rFonts w:asciiTheme="majorHAnsi" w:hAnsiTheme="majorHAnsi"/>
          <w:sz w:val="20"/>
          <w:szCs w:val="20"/>
        </w:rPr>
      </w:pPr>
    </w:p>
    <w:p w14:paraId="26EA1549" w14:textId="42F1B881" w:rsidR="009C2E21" w:rsidRDefault="009C2E21" w:rsidP="009C2E21">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21</w:t>
      </w:r>
      <w:r w:rsidRPr="009C2E21">
        <w:rPr>
          <w:rFonts w:ascii="Cambria" w:hAnsi="Cambria"/>
          <w:spacing w:val="-2"/>
          <w:sz w:val="20"/>
          <w:vertAlign w:val="superscript"/>
        </w:rPr>
        <w:t>st</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proofErr w:type="gramStart"/>
      <w:r>
        <w:rPr>
          <w:rFonts w:ascii="Cambria" w:hAnsi="Cambria"/>
          <w:spacing w:val="-2"/>
          <w:sz w:val="20"/>
        </w:rPr>
        <w:t>May,</w:t>
      </w:r>
      <w:proofErr w:type="gramEnd"/>
      <w:r>
        <w:rPr>
          <w:rFonts w:ascii="Cambria" w:hAnsi="Cambria"/>
          <w:spacing w:val="-2"/>
          <w:sz w:val="20"/>
        </w:rPr>
        <w:t xml:space="preserve">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 xml:space="preserve">Edgar </w:t>
      </w:r>
      <w:proofErr w:type="spellStart"/>
      <w:r w:rsidRPr="007B0A47">
        <w:rPr>
          <w:rStyle w:val="normaltextrun"/>
          <w:rFonts w:ascii="Cambria" w:hAnsi="Cambria" w:cs="Segoe UI"/>
          <w:sz w:val="20"/>
          <w:szCs w:val="20"/>
        </w:rPr>
        <w:t>Stuardo</w:t>
      </w:r>
      <w:proofErr w:type="spellEnd"/>
      <w:r w:rsidRPr="007B0A47">
        <w:rPr>
          <w:rStyle w:val="normaltextrun"/>
          <w:rFonts w:ascii="Cambria" w:hAnsi="Cambria" w:cs="Segoe UI"/>
          <w:sz w:val="20"/>
          <w:szCs w:val="20"/>
        </w:rPr>
        <w:t xml:space="preserve"> </w:t>
      </w:r>
      <w:proofErr w:type="spellStart"/>
      <w:r w:rsidRPr="007B0A47">
        <w:rPr>
          <w:rStyle w:val="normaltextrun"/>
          <w:rFonts w:ascii="Cambria" w:hAnsi="Cambria" w:cs="Segoe UI"/>
          <w:sz w:val="20"/>
          <w:szCs w:val="20"/>
        </w:rPr>
        <w:t>Ralón</w:t>
      </w:r>
      <w:proofErr w:type="spellEnd"/>
      <w:r w:rsidRPr="007B0A47">
        <w:rPr>
          <w:rStyle w:val="normaltextrun"/>
          <w:rFonts w:ascii="Cambria" w:hAnsi="Cambria" w:cs="Segoe UI"/>
          <w:sz w:val="20"/>
          <w:szCs w:val="20"/>
        </w:rPr>
        <w:t xml:space="preserve"> Orellana</w:t>
      </w:r>
      <w:r>
        <w:rPr>
          <w:rStyle w:val="normaltextrun"/>
          <w:rFonts w:ascii="Cambria" w:hAnsi="Cambria" w:cs="Segoe UI"/>
          <w:sz w:val="20"/>
          <w:szCs w:val="20"/>
        </w:rPr>
        <w:t xml:space="preserve">, Arif </w:t>
      </w:r>
      <w:proofErr w:type="spellStart"/>
      <w:r>
        <w:rPr>
          <w:rStyle w:val="normaltextrun"/>
          <w:rFonts w:ascii="Cambria" w:hAnsi="Cambria" w:cs="Segoe UI"/>
          <w:sz w:val="20"/>
          <w:szCs w:val="20"/>
        </w:rPr>
        <w:t>Bulkan</w:t>
      </w:r>
      <w:proofErr w:type="spellEnd"/>
      <w:r w:rsidRPr="00CA3324">
        <w:rPr>
          <w:rStyle w:val="normaltextrun"/>
          <w:rFonts w:ascii="Cambria" w:hAnsi="Cambria" w:cs="Segoe UI"/>
          <w:sz w:val="20"/>
          <w:szCs w:val="20"/>
        </w:rPr>
        <w:t>,</w:t>
      </w:r>
      <w:r>
        <w:rPr>
          <w:rStyle w:val="normaltextrun"/>
          <w:rFonts w:ascii="Cambria" w:hAnsi="Cambria" w:cs="Segoe UI"/>
          <w:sz w:val="20"/>
          <w:szCs w:val="20"/>
        </w:rPr>
        <w:t xml:space="preserve"> Andrea </w:t>
      </w:r>
      <w:proofErr w:type="spellStart"/>
      <w:r>
        <w:rPr>
          <w:rStyle w:val="normaltextrun"/>
          <w:rFonts w:ascii="Cambria" w:hAnsi="Cambria" w:cs="Segoe UI"/>
          <w:sz w:val="20"/>
          <w:szCs w:val="20"/>
        </w:rPr>
        <w:t>Pochak</w:t>
      </w:r>
      <w:proofErr w:type="spellEnd"/>
      <w:r>
        <w:rPr>
          <w:rStyle w:val="normaltextrun"/>
          <w:rFonts w:ascii="Cambria" w:hAnsi="Cambria" w:cs="Segoe UI"/>
          <w:sz w:val="20"/>
          <w:szCs w:val="20"/>
        </w:rPr>
        <w:t>,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734B32D5" w14:textId="77777777" w:rsidR="009C2E21" w:rsidRDefault="009C2E21" w:rsidP="00E44301">
      <w:pPr>
        <w:pStyle w:val="ListParagraph"/>
        <w:rPr>
          <w:rFonts w:asciiTheme="majorHAnsi" w:hAnsiTheme="majorHAnsi"/>
          <w:sz w:val="20"/>
          <w:szCs w:val="20"/>
        </w:rPr>
      </w:pPr>
    </w:p>
    <w:sectPr w:rsidR="009C2E21" w:rsidSect="00E70C4B">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57299" w14:textId="77777777" w:rsidR="00AE06D6" w:rsidRPr="00CA0842" w:rsidRDefault="00AE06D6" w:rsidP="00036A8A">
      <w:r w:rsidRPr="00CA0842">
        <w:separator/>
      </w:r>
    </w:p>
  </w:endnote>
  <w:endnote w:type="continuationSeparator" w:id="0">
    <w:p w14:paraId="41F6ACCD" w14:textId="77777777" w:rsidR="00AE06D6" w:rsidRPr="00CA0842" w:rsidRDefault="00AE06D6" w:rsidP="00036A8A">
      <w:r w:rsidRPr="00CA08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163477"/>
      <w:docPartObj>
        <w:docPartGallery w:val="Page Numbers (Bottom of Page)"/>
        <w:docPartUnique/>
      </w:docPartObj>
    </w:sdtPr>
    <w:sdtEndPr>
      <w:rPr>
        <w:sz w:val="16"/>
      </w:rPr>
    </w:sdtEndPr>
    <w:sdtContent>
      <w:p w14:paraId="0F3FE9B7" w14:textId="77777777" w:rsidR="00F1380F" w:rsidRPr="00CA0842" w:rsidRDefault="00F1380F">
        <w:pPr>
          <w:pStyle w:val="Footer"/>
          <w:jc w:val="center"/>
          <w:rPr>
            <w:sz w:val="16"/>
          </w:rPr>
        </w:pPr>
        <w:r w:rsidRPr="00CA0842">
          <w:rPr>
            <w:sz w:val="16"/>
          </w:rPr>
          <w:fldChar w:fldCharType="begin"/>
        </w:r>
        <w:r w:rsidRPr="00CA0842">
          <w:rPr>
            <w:sz w:val="16"/>
          </w:rPr>
          <w:instrText xml:space="preserve"> PAGE   \* MERGEFORMAT </w:instrText>
        </w:r>
        <w:r w:rsidRPr="00CA0842">
          <w:rPr>
            <w:sz w:val="16"/>
          </w:rPr>
          <w:fldChar w:fldCharType="separate"/>
        </w:r>
        <w:r w:rsidR="002A65AC" w:rsidRPr="00CA0842">
          <w:rPr>
            <w:sz w:val="16"/>
          </w:rPr>
          <w:t>2</w:t>
        </w:r>
        <w:r w:rsidRPr="00CA0842">
          <w:rPr>
            <w:sz w:val="16"/>
          </w:rPr>
          <w:fldChar w:fldCharType="end"/>
        </w:r>
      </w:p>
    </w:sdtContent>
  </w:sdt>
  <w:p w14:paraId="21F5D78A" w14:textId="77777777" w:rsidR="00F1380F" w:rsidRPr="00CA0842"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A720" w14:textId="77777777" w:rsidR="007607C4" w:rsidRPr="00CA0842" w:rsidRDefault="007607C4">
    <w:pPr>
      <w:pStyle w:val="Footer"/>
      <w:jc w:val="center"/>
    </w:pPr>
  </w:p>
  <w:p w14:paraId="05B62EC0" w14:textId="77777777" w:rsidR="007607C4" w:rsidRPr="00CA0842"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89080"/>
      <w:docPartObj>
        <w:docPartGallery w:val="Page Numbers (Bottom of Page)"/>
        <w:docPartUnique/>
      </w:docPartObj>
    </w:sdtPr>
    <w:sdtContent>
      <w:p w14:paraId="6F648980" w14:textId="77777777" w:rsidR="007607C4" w:rsidRPr="00CA0842" w:rsidRDefault="007607C4">
        <w:pPr>
          <w:pStyle w:val="Footer"/>
          <w:jc w:val="center"/>
        </w:pPr>
        <w:r w:rsidRPr="00CA0842">
          <w:fldChar w:fldCharType="begin"/>
        </w:r>
        <w:r w:rsidRPr="00CA0842">
          <w:instrText xml:space="preserve"> PAGE   \* MERGEFORMAT </w:instrText>
        </w:r>
        <w:r w:rsidRPr="00CA0842">
          <w:fldChar w:fldCharType="separate"/>
        </w:r>
        <w:r w:rsidR="006311DA" w:rsidRPr="00CA0842">
          <w:t>1</w:t>
        </w:r>
        <w:r w:rsidRPr="00CA0842">
          <w:fldChar w:fldCharType="end"/>
        </w:r>
      </w:p>
    </w:sdtContent>
  </w:sdt>
  <w:p w14:paraId="7EFBE6F6" w14:textId="77777777" w:rsidR="007607C4" w:rsidRPr="00CA0842"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AEB4B" w14:textId="77777777" w:rsidR="00AE06D6" w:rsidRPr="00CA0842" w:rsidRDefault="00AE06D6" w:rsidP="00036A8A">
      <w:pPr>
        <w:rPr>
          <w:rFonts w:asciiTheme="majorHAnsi" w:hAnsiTheme="majorHAnsi"/>
          <w:sz w:val="16"/>
          <w:szCs w:val="16"/>
        </w:rPr>
      </w:pPr>
      <w:r w:rsidRPr="00CA0842">
        <w:rPr>
          <w:rFonts w:asciiTheme="majorHAnsi" w:hAnsiTheme="majorHAnsi"/>
          <w:sz w:val="16"/>
          <w:szCs w:val="16"/>
        </w:rPr>
        <w:separator/>
      </w:r>
    </w:p>
  </w:footnote>
  <w:footnote w:type="continuationSeparator" w:id="0">
    <w:p w14:paraId="086FE940" w14:textId="77777777" w:rsidR="00AE06D6" w:rsidRPr="00CA0842" w:rsidRDefault="00AE06D6" w:rsidP="00036A8A">
      <w:pPr>
        <w:rPr>
          <w:rFonts w:asciiTheme="majorHAnsi" w:hAnsiTheme="majorHAnsi"/>
          <w:sz w:val="16"/>
          <w:szCs w:val="16"/>
        </w:rPr>
      </w:pPr>
      <w:r w:rsidRPr="00CA0842">
        <w:rPr>
          <w:rFonts w:asciiTheme="majorHAnsi" w:hAnsiTheme="majorHAnsi"/>
          <w:sz w:val="16"/>
          <w:szCs w:val="16"/>
        </w:rPr>
        <w:separator/>
      </w:r>
    </w:p>
    <w:p w14:paraId="4853FD23" w14:textId="77777777" w:rsidR="00AE06D6" w:rsidRPr="00CA0842" w:rsidRDefault="00AE06D6" w:rsidP="00036A8A">
      <w:pPr>
        <w:pStyle w:val="Footer"/>
        <w:rPr>
          <w:rFonts w:asciiTheme="majorHAnsi" w:hAnsiTheme="majorHAnsi"/>
          <w:sz w:val="16"/>
          <w:szCs w:val="16"/>
        </w:rPr>
      </w:pPr>
      <w:r w:rsidRPr="00CA0842">
        <w:rPr>
          <w:rFonts w:asciiTheme="majorHAnsi" w:hAnsiTheme="majorHAnsi"/>
          <w:sz w:val="16"/>
          <w:szCs w:val="16"/>
        </w:rPr>
        <w:t>[… continuation]</w:t>
      </w:r>
    </w:p>
  </w:footnote>
  <w:footnote w:type="continuationNotice" w:id="1">
    <w:p w14:paraId="30BA2258" w14:textId="77777777" w:rsidR="00AE06D6" w:rsidRPr="00CA0842" w:rsidRDefault="00AE06D6" w:rsidP="005B222D">
      <w:pPr>
        <w:jc w:val="right"/>
        <w:rPr>
          <w:rFonts w:asciiTheme="majorHAnsi" w:hAnsiTheme="majorHAnsi"/>
          <w:sz w:val="16"/>
          <w:szCs w:val="16"/>
        </w:rPr>
      </w:pPr>
      <w:r w:rsidRPr="00CA0842">
        <w:rPr>
          <w:rFonts w:asciiTheme="majorHAnsi" w:hAnsiTheme="majorHAnsi"/>
          <w:sz w:val="16"/>
          <w:szCs w:val="16"/>
        </w:rPr>
        <w:t>[continues …]</w:t>
      </w:r>
    </w:p>
  </w:footnote>
  <w:footnote w:id="2">
    <w:p w14:paraId="48BD5DE3" w14:textId="050ACB50" w:rsidR="0057224D" w:rsidRPr="00CA0842" w:rsidRDefault="0057224D" w:rsidP="0057224D">
      <w:pPr>
        <w:pStyle w:val="FootnoteText"/>
        <w:ind w:firstLine="720"/>
        <w:jc w:val="both"/>
        <w:rPr>
          <w:rFonts w:ascii="Cambria" w:hAnsi="Cambria"/>
          <w:sz w:val="16"/>
          <w:szCs w:val="16"/>
        </w:rPr>
      </w:pPr>
      <w:r w:rsidRPr="00A77DC4">
        <w:rPr>
          <w:rStyle w:val="FootnoteReference"/>
          <w:rFonts w:ascii="Cambria" w:hAnsi="Cambria"/>
          <w:sz w:val="16"/>
          <w:szCs w:val="16"/>
        </w:rPr>
        <w:footnoteRef/>
      </w:r>
      <w:r w:rsidRPr="00A77DC4">
        <w:rPr>
          <w:rFonts w:ascii="Cambria" w:hAnsi="Cambria"/>
          <w:sz w:val="16"/>
          <w:szCs w:val="16"/>
        </w:rPr>
        <w:t xml:space="preserve"> </w:t>
      </w:r>
      <w:r w:rsidR="000F00FB" w:rsidRPr="00A77DC4">
        <w:rPr>
          <w:rFonts w:ascii="Cambria" w:hAnsi="Cambria"/>
          <w:sz w:val="16"/>
          <w:szCs w:val="16"/>
        </w:rPr>
        <w:t>In accordance with Article 17(2)(a) of the Rules of Procedure of the IACHR, Commissioner Carlos Bernal Pulido, a Colombian national, did not participate in the discussion or decision on this case.</w:t>
      </w:r>
    </w:p>
  </w:footnote>
  <w:footnote w:id="3">
    <w:p w14:paraId="7B2E1D00" w14:textId="7E895EB3" w:rsidR="00D072E5" w:rsidRPr="00CA0842" w:rsidRDefault="00D072E5" w:rsidP="00D072E5">
      <w:pPr>
        <w:pStyle w:val="FootnoteText"/>
        <w:ind w:firstLine="720"/>
        <w:jc w:val="both"/>
        <w:rPr>
          <w:rFonts w:ascii="Cambria" w:hAnsi="Cambria"/>
        </w:rPr>
      </w:pPr>
      <w:r w:rsidRPr="00CA0842">
        <w:rPr>
          <w:rStyle w:val="FootnoteReference"/>
          <w:rFonts w:ascii="Cambria" w:hAnsi="Cambria"/>
          <w:sz w:val="16"/>
          <w:szCs w:val="16"/>
        </w:rPr>
        <w:footnoteRef/>
      </w:r>
      <w:r w:rsidRPr="00CA0842">
        <w:rPr>
          <w:rFonts w:ascii="Cambria" w:hAnsi="Cambria"/>
          <w:sz w:val="16"/>
          <w:szCs w:val="16"/>
        </w:rPr>
        <w:t xml:space="preserve"> </w:t>
      </w:r>
      <w:r w:rsidR="00126A0D" w:rsidRPr="00CA0842">
        <w:rPr>
          <w:rFonts w:ascii="Cambria" w:hAnsi="Cambria"/>
          <w:sz w:val="16"/>
          <w:szCs w:val="16"/>
        </w:rPr>
        <w:t xml:space="preserve">As per the power-of-attorney </w:t>
      </w:r>
      <w:r w:rsidR="00774EDD" w:rsidRPr="00CA0842">
        <w:rPr>
          <w:rFonts w:ascii="Cambria" w:hAnsi="Cambria"/>
          <w:sz w:val="16"/>
          <w:szCs w:val="16"/>
        </w:rPr>
        <w:t xml:space="preserve">given to the National Agency for the Legal Defense of the State, May 5, 2023, signed by Ms. </w:t>
      </w:r>
      <w:r w:rsidRPr="00CA0842">
        <w:rPr>
          <w:rFonts w:ascii="Cambria" w:hAnsi="Cambria"/>
          <w:sz w:val="16"/>
          <w:szCs w:val="16"/>
        </w:rPr>
        <w:t>Eliana Patricia Quintero García.</w:t>
      </w:r>
    </w:p>
  </w:footnote>
  <w:footnote w:id="4">
    <w:p w14:paraId="331B8B87" w14:textId="476266B7" w:rsidR="00D072E5" w:rsidRPr="00CA0842" w:rsidRDefault="00D072E5" w:rsidP="00D072E5">
      <w:pPr>
        <w:pStyle w:val="FootnoteText"/>
        <w:ind w:firstLine="720"/>
        <w:jc w:val="both"/>
        <w:rPr>
          <w:rFonts w:ascii="Cambria" w:hAnsi="Cambria"/>
          <w:sz w:val="16"/>
          <w:szCs w:val="16"/>
        </w:rPr>
      </w:pPr>
      <w:r w:rsidRPr="00CA0842">
        <w:rPr>
          <w:rStyle w:val="FootnoteReference"/>
          <w:rFonts w:ascii="Cambria" w:hAnsi="Cambria"/>
          <w:sz w:val="16"/>
          <w:szCs w:val="16"/>
        </w:rPr>
        <w:footnoteRef/>
      </w:r>
      <w:r w:rsidRPr="00CA0842">
        <w:rPr>
          <w:rFonts w:ascii="Cambria" w:hAnsi="Cambria"/>
          <w:sz w:val="16"/>
          <w:szCs w:val="16"/>
        </w:rPr>
        <w:t xml:space="preserve"> </w:t>
      </w:r>
      <w:r w:rsidR="00774EDD" w:rsidRPr="00CA0842">
        <w:rPr>
          <w:rFonts w:ascii="Cambria" w:hAnsi="Cambria"/>
          <w:sz w:val="16"/>
          <w:szCs w:val="16"/>
        </w:rPr>
        <w:t xml:space="preserve">Inter-American Court of Human Rights. Case of the </w:t>
      </w:r>
      <w:r w:rsidRPr="00CA0842">
        <w:rPr>
          <w:rFonts w:ascii="Cambria" w:hAnsi="Cambria"/>
          <w:sz w:val="16"/>
          <w:szCs w:val="16"/>
        </w:rPr>
        <w:t xml:space="preserve">Serrano Cruz </w:t>
      </w:r>
      <w:r w:rsidR="00774EDD" w:rsidRPr="00CA0842">
        <w:rPr>
          <w:rFonts w:ascii="Cambria" w:hAnsi="Cambria"/>
          <w:sz w:val="16"/>
          <w:szCs w:val="16"/>
        </w:rPr>
        <w:t>Sisters v</w:t>
      </w:r>
      <w:r w:rsidRPr="00CA0842">
        <w:rPr>
          <w:rFonts w:ascii="Cambria" w:hAnsi="Cambria"/>
          <w:sz w:val="16"/>
          <w:szCs w:val="16"/>
        </w:rPr>
        <w:t>. El Salvador (</w:t>
      </w:r>
      <w:r w:rsidR="00774EDD" w:rsidRPr="00CA0842">
        <w:rPr>
          <w:rFonts w:ascii="Cambria" w:hAnsi="Cambria"/>
          <w:sz w:val="16"/>
          <w:szCs w:val="16"/>
        </w:rPr>
        <w:t xml:space="preserve">Merits, Reparation and Costs). Judgment of March 1, </w:t>
      </w:r>
      <w:r w:rsidRPr="00CA0842">
        <w:rPr>
          <w:rFonts w:ascii="Cambria" w:hAnsi="Cambria"/>
          <w:sz w:val="16"/>
          <w:szCs w:val="16"/>
        </w:rPr>
        <w:t>2005, Serie</w:t>
      </w:r>
      <w:r w:rsidR="00774EDD" w:rsidRPr="00CA0842">
        <w:rPr>
          <w:rFonts w:ascii="Cambria" w:hAnsi="Cambria"/>
          <w:sz w:val="16"/>
          <w:szCs w:val="16"/>
        </w:rPr>
        <w:t>s</w:t>
      </w:r>
      <w:r w:rsidRPr="00CA0842">
        <w:rPr>
          <w:rFonts w:ascii="Cambria" w:hAnsi="Cambria"/>
          <w:sz w:val="16"/>
          <w:szCs w:val="16"/>
        </w:rPr>
        <w:t xml:space="preserve"> C No.</w:t>
      </w:r>
      <w:r w:rsidR="00774EDD" w:rsidRPr="00CA0842">
        <w:rPr>
          <w:rFonts w:ascii="Cambria" w:hAnsi="Cambria"/>
          <w:sz w:val="16"/>
          <w:szCs w:val="16"/>
        </w:rPr>
        <w:t xml:space="preserve"> </w:t>
      </w:r>
      <w:r w:rsidRPr="00CA0842">
        <w:rPr>
          <w:rFonts w:ascii="Cambria" w:hAnsi="Cambria"/>
          <w:sz w:val="16"/>
          <w:szCs w:val="16"/>
        </w:rPr>
        <w:t xml:space="preserve">120, </w:t>
      </w:r>
      <w:r w:rsidR="00774EDD" w:rsidRPr="00CA0842">
        <w:rPr>
          <w:rFonts w:ascii="Cambria" w:hAnsi="Cambria"/>
          <w:sz w:val="16"/>
          <w:szCs w:val="16"/>
        </w:rPr>
        <w:t xml:space="preserve">para. </w:t>
      </w:r>
      <w:r w:rsidRPr="00CA0842">
        <w:rPr>
          <w:rFonts w:ascii="Cambria" w:hAnsi="Cambria"/>
          <w:sz w:val="16"/>
          <w:szCs w:val="16"/>
        </w:rPr>
        <w:t>150.</w:t>
      </w:r>
    </w:p>
  </w:footnote>
  <w:footnote w:id="5">
    <w:p w14:paraId="42C47DB4" w14:textId="402FCE22" w:rsidR="00D072E5" w:rsidRPr="00CA0842" w:rsidRDefault="00D072E5" w:rsidP="00D072E5">
      <w:pPr>
        <w:pStyle w:val="FootnoteText"/>
        <w:ind w:firstLine="720"/>
        <w:jc w:val="both"/>
      </w:pPr>
      <w:r w:rsidRPr="00CA0842">
        <w:rPr>
          <w:rStyle w:val="FootnoteReference"/>
          <w:rFonts w:ascii="Cambria" w:hAnsi="Cambria"/>
          <w:sz w:val="16"/>
          <w:szCs w:val="16"/>
        </w:rPr>
        <w:footnoteRef/>
      </w:r>
      <w:r w:rsidRPr="00CA0842">
        <w:rPr>
          <w:rFonts w:ascii="Cambria" w:hAnsi="Cambria"/>
          <w:sz w:val="16"/>
          <w:szCs w:val="16"/>
        </w:rPr>
        <w:t xml:space="preserve"> </w:t>
      </w:r>
      <w:r w:rsidR="00774EDD" w:rsidRPr="00CA0842">
        <w:rPr>
          <w:rFonts w:ascii="Cambria" w:hAnsi="Cambria"/>
          <w:sz w:val="16"/>
          <w:szCs w:val="16"/>
        </w:rPr>
        <w:t xml:space="preserve">Inter-American Court of Human Rights. Case of </w:t>
      </w:r>
      <w:r w:rsidRPr="00CA0842">
        <w:rPr>
          <w:rFonts w:ascii="Cambria" w:hAnsi="Cambria"/>
          <w:sz w:val="16"/>
          <w:szCs w:val="16"/>
        </w:rPr>
        <w:t xml:space="preserve">Caesar </w:t>
      </w:r>
      <w:r w:rsidR="00774EDD" w:rsidRPr="00CA0842">
        <w:rPr>
          <w:rFonts w:ascii="Cambria" w:hAnsi="Cambria"/>
          <w:sz w:val="16"/>
          <w:szCs w:val="16"/>
        </w:rPr>
        <w:t>v</w:t>
      </w:r>
      <w:r w:rsidRPr="00CA0842">
        <w:rPr>
          <w:rFonts w:ascii="Cambria" w:hAnsi="Cambria"/>
          <w:sz w:val="16"/>
          <w:szCs w:val="16"/>
        </w:rPr>
        <w:t xml:space="preserve">. Trinidad </w:t>
      </w:r>
      <w:r w:rsidR="00774EDD" w:rsidRPr="00CA0842">
        <w:rPr>
          <w:rFonts w:ascii="Cambria" w:hAnsi="Cambria"/>
          <w:sz w:val="16"/>
          <w:szCs w:val="16"/>
        </w:rPr>
        <w:t xml:space="preserve">and </w:t>
      </w:r>
      <w:r w:rsidRPr="00CA0842">
        <w:rPr>
          <w:rFonts w:ascii="Cambria" w:hAnsi="Cambria"/>
          <w:sz w:val="16"/>
          <w:szCs w:val="16"/>
        </w:rPr>
        <w:t xml:space="preserve">Tobago </w:t>
      </w:r>
      <w:r w:rsidR="00774EDD" w:rsidRPr="00CA0842">
        <w:rPr>
          <w:rFonts w:ascii="Cambria" w:hAnsi="Cambria"/>
          <w:sz w:val="16"/>
          <w:szCs w:val="16"/>
        </w:rPr>
        <w:t>(Merits, Reparations and Costs</w:t>
      </w:r>
      <w:r w:rsidRPr="00CA0842">
        <w:rPr>
          <w:rFonts w:ascii="Cambria" w:hAnsi="Cambria"/>
          <w:sz w:val="16"/>
          <w:szCs w:val="16"/>
        </w:rPr>
        <w:t xml:space="preserve">). </w:t>
      </w:r>
      <w:r w:rsidR="00774EDD" w:rsidRPr="00CA0842">
        <w:rPr>
          <w:rFonts w:ascii="Cambria" w:hAnsi="Cambria"/>
          <w:sz w:val="16"/>
          <w:szCs w:val="16"/>
        </w:rPr>
        <w:t xml:space="preserve">Judgment of March </w:t>
      </w:r>
      <w:r w:rsidRPr="00CA0842">
        <w:rPr>
          <w:rFonts w:ascii="Cambria" w:hAnsi="Cambria"/>
          <w:sz w:val="16"/>
          <w:szCs w:val="16"/>
        </w:rPr>
        <w:t>11</w:t>
      </w:r>
      <w:r w:rsidR="00774EDD" w:rsidRPr="00CA0842">
        <w:rPr>
          <w:rFonts w:ascii="Cambria" w:hAnsi="Cambria"/>
          <w:sz w:val="16"/>
          <w:szCs w:val="16"/>
        </w:rPr>
        <w:t>,</w:t>
      </w:r>
      <w:r w:rsidRPr="00CA0842">
        <w:rPr>
          <w:rFonts w:ascii="Cambria" w:hAnsi="Cambria"/>
          <w:sz w:val="16"/>
          <w:szCs w:val="16"/>
        </w:rPr>
        <w:t xml:space="preserve"> 2005. Serie</w:t>
      </w:r>
      <w:r w:rsidR="00774EDD" w:rsidRPr="00CA0842">
        <w:rPr>
          <w:rFonts w:ascii="Cambria" w:hAnsi="Cambria"/>
          <w:sz w:val="16"/>
          <w:szCs w:val="16"/>
        </w:rPr>
        <w:t>s</w:t>
      </w:r>
      <w:r w:rsidRPr="00CA0842">
        <w:rPr>
          <w:rFonts w:ascii="Cambria" w:hAnsi="Cambria"/>
          <w:sz w:val="16"/>
          <w:szCs w:val="16"/>
        </w:rPr>
        <w:t xml:space="preserve"> C No. 123, </w:t>
      </w:r>
      <w:r w:rsidR="00774EDD" w:rsidRPr="00CA0842">
        <w:rPr>
          <w:rFonts w:ascii="Cambria" w:hAnsi="Cambria"/>
          <w:sz w:val="16"/>
          <w:szCs w:val="16"/>
        </w:rPr>
        <w:t xml:space="preserve">para. </w:t>
      </w:r>
      <w:r w:rsidRPr="00CA0842">
        <w:rPr>
          <w:rFonts w:ascii="Cambria" w:hAnsi="Cambria"/>
          <w:sz w:val="16"/>
          <w:szCs w:val="16"/>
        </w:rPr>
        <w:t>125.</w:t>
      </w:r>
    </w:p>
  </w:footnote>
  <w:footnote w:id="6">
    <w:p w14:paraId="07173D0F" w14:textId="7ACDEC5E" w:rsidR="00D072E5" w:rsidRPr="00CA0842" w:rsidRDefault="00D072E5" w:rsidP="00D072E5">
      <w:pPr>
        <w:pStyle w:val="FootnoteText"/>
        <w:ind w:firstLine="720"/>
        <w:jc w:val="both"/>
        <w:rPr>
          <w:rFonts w:ascii="Cambria" w:hAnsi="Cambria"/>
        </w:rPr>
      </w:pPr>
      <w:r w:rsidRPr="00CA0842">
        <w:rPr>
          <w:rStyle w:val="FootnoteReference"/>
          <w:rFonts w:ascii="Cambria" w:hAnsi="Cambria"/>
          <w:sz w:val="16"/>
          <w:szCs w:val="16"/>
        </w:rPr>
        <w:footnoteRef/>
      </w:r>
      <w:r w:rsidRPr="00CA0842">
        <w:rPr>
          <w:rFonts w:ascii="Cambria" w:hAnsi="Cambria"/>
          <w:sz w:val="16"/>
          <w:szCs w:val="16"/>
        </w:rPr>
        <w:t xml:space="preserve"> </w:t>
      </w:r>
      <w:r w:rsidR="00774EDD" w:rsidRPr="00CA0842">
        <w:rPr>
          <w:rFonts w:ascii="Cambria" w:hAnsi="Cambria"/>
          <w:sz w:val="16"/>
          <w:szCs w:val="16"/>
        </w:rPr>
        <w:t xml:space="preserve">Some examples of this modality of measures are ceremonies for public acknowledgement of the truth and </w:t>
      </w:r>
      <w:r w:rsidR="008C5AB9" w:rsidRPr="00CA0842">
        <w:rPr>
          <w:rFonts w:ascii="Cambria" w:hAnsi="Cambria"/>
          <w:sz w:val="16"/>
          <w:szCs w:val="16"/>
        </w:rPr>
        <w:t xml:space="preserve">acts of reparation. </w:t>
      </w:r>
    </w:p>
  </w:footnote>
  <w:footnote w:id="7">
    <w:p w14:paraId="218E13AF" w14:textId="11EA58D3" w:rsidR="00D072E5" w:rsidRPr="00CA0842" w:rsidRDefault="00D072E5" w:rsidP="00D072E5">
      <w:pPr>
        <w:pStyle w:val="FootnoteText"/>
        <w:ind w:firstLine="720"/>
        <w:jc w:val="both"/>
        <w:rPr>
          <w:rFonts w:ascii="Cambria" w:hAnsi="Cambria"/>
          <w:sz w:val="16"/>
          <w:szCs w:val="16"/>
        </w:rPr>
      </w:pPr>
      <w:r w:rsidRPr="00CA0842">
        <w:rPr>
          <w:rStyle w:val="FootnoteReference"/>
          <w:rFonts w:ascii="Cambria" w:hAnsi="Cambria"/>
          <w:sz w:val="16"/>
          <w:szCs w:val="16"/>
        </w:rPr>
        <w:footnoteRef/>
      </w:r>
      <w:r w:rsidRPr="00CA0842">
        <w:rPr>
          <w:rFonts w:ascii="Cambria" w:hAnsi="Cambria"/>
          <w:sz w:val="16"/>
          <w:szCs w:val="16"/>
        </w:rPr>
        <w:t xml:space="preserve"> Peti</w:t>
      </w:r>
      <w:r w:rsidR="00BB3C35" w:rsidRPr="00CA0842">
        <w:rPr>
          <w:rFonts w:ascii="Cambria" w:hAnsi="Cambria"/>
          <w:sz w:val="16"/>
          <w:szCs w:val="16"/>
        </w:rPr>
        <w:t>tio</w:t>
      </w:r>
      <w:r w:rsidRPr="00CA0842">
        <w:rPr>
          <w:rFonts w:ascii="Cambria" w:hAnsi="Cambria"/>
          <w:sz w:val="16"/>
          <w:szCs w:val="16"/>
        </w:rPr>
        <w:t xml:space="preserve">n Levis Elcener Centeno Cuero </w:t>
      </w:r>
      <w:r w:rsidR="00BB3C35" w:rsidRPr="00CA0842">
        <w:rPr>
          <w:rFonts w:ascii="Cambria" w:hAnsi="Cambria"/>
          <w:sz w:val="16"/>
          <w:szCs w:val="16"/>
        </w:rPr>
        <w:t xml:space="preserve">and Family Members. </w:t>
      </w:r>
      <w:r w:rsidRPr="00CA0842">
        <w:rPr>
          <w:rFonts w:ascii="Cambria" w:hAnsi="Cambria"/>
          <w:sz w:val="16"/>
          <w:szCs w:val="16"/>
        </w:rPr>
        <w:t>P. 2.</w:t>
      </w:r>
    </w:p>
  </w:footnote>
  <w:footnote w:id="8">
    <w:p w14:paraId="6295F2FE" w14:textId="6CDD8815" w:rsidR="00D072E5" w:rsidRPr="00CA0842" w:rsidRDefault="00D072E5" w:rsidP="00D072E5">
      <w:pPr>
        <w:pStyle w:val="FootnoteText"/>
        <w:ind w:firstLine="720"/>
        <w:jc w:val="both"/>
        <w:rPr>
          <w:rFonts w:ascii="Cambria" w:hAnsi="Cambria"/>
          <w:sz w:val="16"/>
          <w:szCs w:val="16"/>
        </w:rPr>
      </w:pPr>
      <w:r w:rsidRPr="00CA0842">
        <w:rPr>
          <w:rStyle w:val="FootnoteReference"/>
          <w:rFonts w:ascii="Cambria" w:hAnsi="Cambria"/>
          <w:sz w:val="16"/>
          <w:szCs w:val="16"/>
        </w:rPr>
        <w:footnoteRef/>
      </w:r>
      <w:r w:rsidRPr="00CA0842">
        <w:rPr>
          <w:rFonts w:ascii="Cambria" w:hAnsi="Cambria"/>
          <w:sz w:val="16"/>
          <w:szCs w:val="16"/>
        </w:rPr>
        <w:t xml:space="preserve"> </w:t>
      </w:r>
      <w:r w:rsidR="00BB3C35" w:rsidRPr="00CA0842">
        <w:rPr>
          <w:rFonts w:ascii="Cambria" w:hAnsi="Cambria"/>
          <w:sz w:val="16"/>
          <w:szCs w:val="16"/>
        </w:rPr>
        <w:t xml:space="preserve">Office of the Attorney General of the Nation. Official note </w:t>
      </w:r>
      <w:r w:rsidR="00641C91" w:rsidRPr="00CA0842">
        <w:rPr>
          <w:rFonts w:ascii="Cambria" w:hAnsi="Cambria"/>
          <w:sz w:val="16"/>
          <w:szCs w:val="16"/>
        </w:rPr>
        <w:t>F</w:t>
      </w:r>
      <w:r w:rsidR="00BB3C35" w:rsidRPr="00CA0842">
        <w:rPr>
          <w:rFonts w:ascii="Cambria" w:hAnsi="Cambria"/>
          <w:sz w:val="16"/>
          <w:szCs w:val="16"/>
        </w:rPr>
        <w:t>il</w:t>
      </w:r>
      <w:r w:rsidR="00295DD6" w:rsidRPr="00CA0842">
        <w:rPr>
          <w:rFonts w:ascii="Cambria" w:hAnsi="Cambria"/>
          <w:sz w:val="16"/>
          <w:szCs w:val="16"/>
        </w:rPr>
        <w:t>e</w:t>
      </w:r>
      <w:r w:rsidR="00BB3C35" w:rsidRPr="00CA0842">
        <w:rPr>
          <w:rFonts w:ascii="Cambria" w:hAnsi="Cambria"/>
          <w:sz w:val="16"/>
          <w:szCs w:val="16"/>
        </w:rPr>
        <w:t xml:space="preserve"> </w:t>
      </w:r>
      <w:r w:rsidRPr="00CA0842">
        <w:rPr>
          <w:rFonts w:ascii="Cambria" w:hAnsi="Cambria"/>
          <w:sz w:val="16"/>
          <w:szCs w:val="16"/>
        </w:rPr>
        <w:t xml:space="preserve">No. 20151700014321 </w:t>
      </w:r>
      <w:r w:rsidR="00BB3C35" w:rsidRPr="00CA0842">
        <w:rPr>
          <w:rFonts w:ascii="Cambria" w:hAnsi="Cambria"/>
          <w:sz w:val="16"/>
          <w:szCs w:val="16"/>
        </w:rPr>
        <w:t xml:space="preserve">of March </w:t>
      </w:r>
      <w:r w:rsidRPr="00CA0842">
        <w:rPr>
          <w:rFonts w:ascii="Cambria" w:hAnsi="Cambria"/>
          <w:sz w:val="16"/>
          <w:szCs w:val="16"/>
        </w:rPr>
        <w:t>9</w:t>
      </w:r>
      <w:r w:rsidR="00BB3C35" w:rsidRPr="00CA0842">
        <w:rPr>
          <w:rFonts w:ascii="Cambria" w:hAnsi="Cambria"/>
          <w:sz w:val="16"/>
          <w:szCs w:val="16"/>
        </w:rPr>
        <w:t>,</w:t>
      </w:r>
      <w:r w:rsidRPr="00CA0842">
        <w:rPr>
          <w:rFonts w:ascii="Cambria" w:hAnsi="Cambria"/>
          <w:sz w:val="16"/>
          <w:szCs w:val="16"/>
        </w:rPr>
        <w:t xml:space="preserve"> 2015.</w:t>
      </w:r>
    </w:p>
  </w:footnote>
  <w:footnote w:id="9">
    <w:p w14:paraId="2D97F2FC" w14:textId="09BA8CA3" w:rsidR="00D072E5" w:rsidRPr="00CA0842" w:rsidRDefault="00D072E5" w:rsidP="00D072E5">
      <w:pPr>
        <w:pStyle w:val="FootnoteText"/>
        <w:ind w:firstLine="720"/>
        <w:jc w:val="both"/>
        <w:rPr>
          <w:rFonts w:ascii="Cambria" w:hAnsi="Cambria"/>
          <w:sz w:val="16"/>
          <w:szCs w:val="16"/>
        </w:rPr>
      </w:pPr>
      <w:r w:rsidRPr="00CA0842">
        <w:rPr>
          <w:rStyle w:val="FootnoteReference"/>
          <w:rFonts w:ascii="Cambria" w:hAnsi="Cambria"/>
          <w:sz w:val="16"/>
          <w:szCs w:val="16"/>
        </w:rPr>
        <w:footnoteRef/>
      </w:r>
      <w:r w:rsidRPr="00CA0842">
        <w:rPr>
          <w:rFonts w:ascii="Cambria" w:hAnsi="Cambria"/>
          <w:sz w:val="16"/>
          <w:szCs w:val="16"/>
        </w:rPr>
        <w:t xml:space="preserve"> Minist</w:t>
      </w:r>
      <w:r w:rsidR="00BB3C35" w:rsidRPr="00CA0842">
        <w:rPr>
          <w:rFonts w:ascii="Cambria" w:hAnsi="Cambria"/>
          <w:sz w:val="16"/>
          <w:szCs w:val="16"/>
        </w:rPr>
        <w:t>ry of Nat</w:t>
      </w:r>
      <w:r w:rsidR="00641C91" w:rsidRPr="00CA0842">
        <w:rPr>
          <w:rFonts w:ascii="Cambria" w:hAnsi="Cambria"/>
          <w:sz w:val="16"/>
          <w:szCs w:val="16"/>
        </w:rPr>
        <w:t>io</w:t>
      </w:r>
      <w:r w:rsidR="00BB3C35" w:rsidRPr="00CA0842">
        <w:rPr>
          <w:rFonts w:ascii="Cambria" w:hAnsi="Cambria"/>
          <w:sz w:val="16"/>
          <w:szCs w:val="16"/>
        </w:rPr>
        <w:t xml:space="preserve">nal Defense, </w:t>
      </w:r>
      <w:r w:rsidR="00295DD6" w:rsidRPr="00CA0842">
        <w:rPr>
          <w:rFonts w:ascii="Cambria" w:hAnsi="Cambria"/>
          <w:sz w:val="16"/>
          <w:szCs w:val="16"/>
        </w:rPr>
        <w:t>Official note</w:t>
      </w:r>
      <w:r w:rsidR="00641C91" w:rsidRPr="00CA0842">
        <w:rPr>
          <w:rFonts w:ascii="Cambria" w:hAnsi="Cambria"/>
          <w:sz w:val="16"/>
          <w:szCs w:val="16"/>
        </w:rPr>
        <w:t xml:space="preserve"> F</w:t>
      </w:r>
      <w:r w:rsidR="00295DD6" w:rsidRPr="00CA0842">
        <w:rPr>
          <w:rFonts w:ascii="Cambria" w:hAnsi="Cambria"/>
          <w:sz w:val="16"/>
          <w:szCs w:val="16"/>
        </w:rPr>
        <w:t xml:space="preserve">ile </w:t>
      </w:r>
      <w:r w:rsidRPr="00CA0842">
        <w:rPr>
          <w:rFonts w:ascii="Cambria" w:hAnsi="Cambria"/>
          <w:sz w:val="16"/>
          <w:szCs w:val="16"/>
        </w:rPr>
        <w:t xml:space="preserve">No. OFl15-38865 </w:t>
      </w:r>
      <w:r w:rsidR="00295DD6" w:rsidRPr="00CA0842">
        <w:rPr>
          <w:rFonts w:ascii="Cambria" w:hAnsi="Cambria"/>
          <w:sz w:val="16"/>
          <w:szCs w:val="16"/>
        </w:rPr>
        <w:t xml:space="preserve">of May </w:t>
      </w:r>
      <w:r w:rsidRPr="00CA0842">
        <w:rPr>
          <w:rFonts w:ascii="Cambria" w:hAnsi="Cambria"/>
          <w:sz w:val="16"/>
          <w:szCs w:val="16"/>
        </w:rPr>
        <w:t>20</w:t>
      </w:r>
      <w:r w:rsidR="00295DD6" w:rsidRPr="00CA0842">
        <w:rPr>
          <w:rFonts w:ascii="Cambria" w:hAnsi="Cambria"/>
          <w:sz w:val="16"/>
          <w:szCs w:val="16"/>
        </w:rPr>
        <w:t>,</w:t>
      </w:r>
      <w:r w:rsidRPr="00CA0842">
        <w:rPr>
          <w:rFonts w:ascii="Cambria" w:hAnsi="Cambria"/>
          <w:sz w:val="16"/>
          <w:szCs w:val="16"/>
        </w:rPr>
        <w:t xml:space="preserve"> 2015.</w:t>
      </w:r>
    </w:p>
  </w:footnote>
  <w:footnote w:id="10">
    <w:p w14:paraId="395178ED" w14:textId="4A8B6BBB" w:rsidR="00D072E5" w:rsidRPr="00CA0842" w:rsidRDefault="00D072E5" w:rsidP="00D072E5">
      <w:pPr>
        <w:pStyle w:val="FootnoteText"/>
        <w:ind w:firstLine="720"/>
        <w:jc w:val="both"/>
        <w:rPr>
          <w:rFonts w:ascii="Cambria" w:hAnsi="Cambria"/>
          <w:sz w:val="16"/>
          <w:szCs w:val="16"/>
        </w:rPr>
      </w:pPr>
      <w:r w:rsidRPr="00CA0842">
        <w:rPr>
          <w:rStyle w:val="FootnoteReference"/>
          <w:rFonts w:ascii="Cambria" w:hAnsi="Cambria"/>
          <w:sz w:val="16"/>
          <w:szCs w:val="16"/>
        </w:rPr>
        <w:footnoteRef/>
      </w:r>
      <w:r w:rsidRPr="00CA0842">
        <w:rPr>
          <w:rFonts w:ascii="Cambria" w:hAnsi="Cambria"/>
          <w:sz w:val="16"/>
          <w:szCs w:val="16"/>
        </w:rPr>
        <w:t xml:space="preserve"> </w:t>
      </w:r>
      <w:r w:rsidRPr="00CA0842">
        <w:rPr>
          <w:rFonts w:ascii="Cambria" w:hAnsi="Cambria"/>
          <w:i/>
          <w:iCs/>
          <w:sz w:val="16"/>
          <w:szCs w:val="16"/>
        </w:rPr>
        <w:t>Id.</w:t>
      </w:r>
    </w:p>
  </w:footnote>
  <w:footnote w:id="11">
    <w:p w14:paraId="0598EB9A" w14:textId="61B0CF68" w:rsidR="00D072E5" w:rsidRPr="00CA0842" w:rsidRDefault="00D072E5" w:rsidP="00D072E5">
      <w:pPr>
        <w:pStyle w:val="FootnoteText"/>
        <w:ind w:firstLine="720"/>
        <w:jc w:val="both"/>
        <w:rPr>
          <w:rFonts w:ascii="Cambria" w:hAnsi="Cambria"/>
          <w:sz w:val="16"/>
          <w:szCs w:val="16"/>
        </w:rPr>
      </w:pPr>
      <w:r w:rsidRPr="00CA0842">
        <w:rPr>
          <w:rStyle w:val="FootnoteReference"/>
          <w:rFonts w:ascii="Cambria" w:hAnsi="Cambria"/>
          <w:sz w:val="16"/>
          <w:szCs w:val="16"/>
        </w:rPr>
        <w:footnoteRef/>
      </w:r>
      <w:r w:rsidRPr="00CA0842">
        <w:rPr>
          <w:rFonts w:ascii="Cambria" w:hAnsi="Cambria"/>
          <w:sz w:val="16"/>
          <w:szCs w:val="16"/>
        </w:rPr>
        <w:t xml:space="preserve"> </w:t>
      </w:r>
      <w:r w:rsidRPr="00CA0842">
        <w:rPr>
          <w:rFonts w:ascii="Cambria" w:hAnsi="Cambria"/>
          <w:i/>
          <w:iCs/>
          <w:sz w:val="16"/>
          <w:szCs w:val="16"/>
        </w:rPr>
        <w:t>Id.</w:t>
      </w:r>
    </w:p>
  </w:footnote>
  <w:footnote w:id="12">
    <w:p w14:paraId="56931BB5" w14:textId="5B3C5810" w:rsidR="00D072E5" w:rsidRPr="00CA0842" w:rsidRDefault="00D072E5" w:rsidP="00D072E5">
      <w:pPr>
        <w:pStyle w:val="FootnoteText"/>
        <w:ind w:firstLine="720"/>
        <w:jc w:val="both"/>
        <w:rPr>
          <w:rFonts w:ascii="Cambria" w:hAnsi="Cambria"/>
          <w:sz w:val="16"/>
          <w:szCs w:val="16"/>
        </w:rPr>
      </w:pPr>
      <w:r w:rsidRPr="00CA0842">
        <w:rPr>
          <w:rStyle w:val="FootnoteReference"/>
          <w:rFonts w:ascii="Cambria" w:hAnsi="Cambria"/>
          <w:sz w:val="16"/>
          <w:szCs w:val="16"/>
        </w:rPr>
        <w:footnoteRef/>
      </w:r>
      <w:r w:rsidRPr="00CA0842">
        <w:rPr>
          <w:rFonts w:ascii="Cambria" w:hAnsi="Cambria"/>
          <w:sz w:val="16"/>
          <w:szCs w:val="16"/>
        </w:rPr>
        <w:t xml:space="preserve"> </w:t>
      </w:r>
      <w:r w:rsidR="001B1E34" w:rsidRPr="00CA0842">
        <w:rPr>
          <w:rFonts w:ascii="Cambria" w:hAnsi="Cambria"/>
          <w:sz w:val="16"/>
          <w:szCs w:val="16"/>
        </w:rPr>
        <w:t xml:space="preserve">Office of the Procurator </w:t>
      </w:r>
      <w:r w:rsidRPr="00CA0842">
        <w:rPr>
          <w:rFonts w:ascii="Cambria" w:hAnsi="Cambria"/>
          <w:sz w:val="16"/>
          <w:szCs w:val="16"/>
        </w:rPr>
        <w:t xml:space="preserve">General </w:t>
      </w:r>
      <w:r w:rsidR="001B1E34" w:rsidRPr="00CA0842">
        <w:rPr>
          <w:rFonts w:ascii="Cambria" w:hAnsi="Cambria"/>
          <w:sz w:val="16"/>
          <w:szCs w:val="16"/>
        </w:rPr>
        <w:t xml:space="preserve">of the Nation. Official note File </w:t>
      </w:r>
      <w:r w:rsidRPr="00CA0842">
        <w:rPr>
          <w:rFonts w:ascii="Cambria" w:hAnsi="Cambria"/>
          <w:sz w:val="16"/>
          <w:szCs w:val="16"/>
        </w:rPr>
        <w:t xml:space="preserve">No. 111046 - 460000005-SIAF 285541/15 - DMAM </w:t>
      </w:r>
      <w:r w:rsidR="007137B8" w:rsidRPr="00CA0842">
        <w:rPr>
          <w:rFonts w:ascii="Cambria" w:hAnsi="Cambria"/>
          <w:sz w:val="16"/>
          <w:szCs w:val="16"/>
        </w:rPr>
        <w:t xml:space="preserve">of September </w:t>
      </w:r>
      <w:r w:rsidRPr="00CA0842">
        <w:rPr>
          <w:rFonts w:ascii="Cambria" w:hAnsi="Cambria"/>
          <w:sz w:val="16"/>
          <w:szCs w:val="16"/>
        </w:rPr>
        <w:t>7</w:t>
      </w:r>
      <w:r w:rsidR="007137B8" w:rsidRPr="00CA0842">
        <w:rPr>
          <w:rFonts w:ascii="Cambria" w:hAnsi="Cambria"/>
          <w:sz w:val="16"/>
          <w:szCs w:val="16"/>
        </w:rPr>
        <w:t>,</w:t>
      </w:r>
      <w:r w:rsidRPr="00CA0842">
        <w:rPr>
          <w:rFonts w:ascii="Cambria" w:hAnsi="Cambria"/>
          <w:sz w:val="16"/>
          <w:szCs w:val="16"/>
        </w:rPr>
        <w:t xml:space="preserve"> 2015.</w:t>
      </w:r>
    </w:p>
  </w:footnote>
  <w:footnote w:id="13">
    <w:p w14:paraId="649AC166" w14:textId="099C7C44" w:rsidR="00D072E5" w:rsidRPr="00CA0842" w:rsidRDefault="00D072E5" w:rsidP="00D072E5">
      <w:pPr>
        <w:pStyle w:val="FootnoteText"/>
        <w:ind w:firstLine="720"/>
        <w:jc w:val="both"/>
        <w:rPr>
          <w:rFonts w:ascii="Cambria" w:hAnsi="Cambria"/>
          <w:sz w:val="16"/>
          <w:szCs w:val="16"/>
        </w:rPr>
      </w:pPr>
      <w:r w:rsidRPr="00CA0842">
        <w:rPr>
          <w:rStyle w:val="FootnoteReference"/>
          <w:rFonts w:ascii="Cambria" w:hAnsi="Cambria"/>
          <w:sz w:val="16"/>
          <w:szCs w:val="16"/>
        </w:rPr>
        <w:footnoteRef/>
      </w:r>
      <w:r w:rsidRPr="00CA0842">
        <w:rPr>
          <w:rFonts w:ascii="Cambria" w:hAnsi="Cambria"/>
          <w:sz w:val="16"/>
          <w:szCs w:val="16"/>
        </w:rPr>
        <w:t xml:space="preserve"> </w:t>
      </w:r>
      <w:r w:rsidR="007137B8" w:rsidRPr="00CA0842">
        <w:rPr>
          <w:rFonts w:ascii="Cambria" w:hAnsi="Cambria"/>
          <w:sz w:val="16"/>
          <w:szCs w:val="16"/>
        </w:rPr>
        <w:t xml:space="preserve">Contentious-Administrative Court of </w:t>
      </w:r>
      <w:r w:rsidRPr="00CA0842">
        <w:rPr>
          <w:rFonts w:ascii="Cambria" w:hAnsi="Cambria"/>
          <w:sz w:val="16"/>
          <w:szCs w:val="16"/>
        </w:rPr>
        <w:t xml:space="preserve">Valle del Cauca, </w:t>
      </w:r>
      <w:r w:rsidR="007137B8" w:rsidRPr="00CA0842">
        <w:rPr>
          <w:rFonts w:ascii="Cambria" w:hAnsi="Cambria"/>
          <w:sz w:val="16"/>
          <w:szCs w:val="16"/>
        </w:rPr>
        <w:t xml:space="preserve">Court No. </w:t>
      </w:r>
      <w:r w:rsidRPr="00CA0842">
        <w:rPr>
          <w:rFonts w:ascii="Cambria" w:hAnsi="Cambria"/>
          <w:sz w:val="16"/>
          <w:szCs w:val="16"/>
        </w:rPr>
        <w:t xml:space="preserve">8. </w:t>
      </w:r>
      <w:r w:rsidR="007137B8" w:rsidRPr="00CA0842">
        <w:rPr>
          <w:rFonts w:ascii="Cambria" w:hAnsi="Cambria"/>
          <w:sz w:val="16"/>
          <w:szCs w:val="16"/>
        </w:rPr>
        <w:t xml:space="preserve">Judgment of June </w:t>
      </w:r>
      <w:r w:rsidRPr="00CA0842">
        <w:rPr>
          <w:rFonts w:ascii="Cambria" w:hAnsi="Cambria"/>
          <w:sz w:val="16"/>
          <w:szCs w:val="16"/>
        </w:rPr>
        <w:t>28</w:t>
      </w:r>
      <w:r w:rsidR="007137B8" w:rsidRPr="00CA0842">
        <w:rPr>
          <w:rFonts w:ascii="Cambria" w:hAnsi="Cambria"/>
          <w:sz w:val="16"/>
          <w:szCs w:val="16"/>
        </w:rPr>
        <w:t>,</w:t>
      </w:r>
      <w:r w:rsidRPr="00CA0842">
        <w:rPr>
          <w:rFonts w:ascii="Cambria" w:hAnsi="Cambria"/>
          <w:sz w:val="16"/>
          <w:szCs w:val="16"/>
        </w:rPr>
        <w:t xml:space="preserve"> 2010. </w:t>
      </w:r>
      <w:r w:rsidR="007137B8" w:rsidRPr="00CA0842">
        <w:rPr>
          <w:rFonts w:ascii="Cambria" w:hAnsi="Cambria"/>
          <w:sz w:val="16"/>
          <w:szCs w:val="16"/>
        </w:rPr>
        <w:t xml:space="preserve">File no: </w:t>
      </w:r>
      <w:r w:rsidRPr="00CA0842">
        <w:rPr>
          <w:rFonts w:ascii="Cambria" w:hAnsi="Cambria"/>
          <w:sz w:val="16"/>
          <w:szCs w:val="16"/>
        </w:rPr>
        <w:t>76-001-23-31-000-2004-01651-00.</w:t>
      </w:r>
    </w:p>
  </w:footnote>
  <w:footnote w:id="14">
    <w:p w14:paraId="1FFA4D4F" w14:textId="71F32BDE" w:rsidR="00D072E5" w:rsidRPr="00CA0842" w:rsidRDefault="00D072E5" w:rsidP="00D072E5">
      <w:pPr>
        <w:pStyle w:val="FootnoteText"/>
        <w:ind w:firstLine="720"/>
        <w:jc w:val="both"/>
        <w:rPr>
          <w:rFonts w:ascii="Cambria" w:hAnsi="Cambria"/>
          <w:sz w:val="16"/>
          <w:szCs w:val="16"/>
        </w:rPr>
      </w:pPr>
      <w:r w:rsidRPr="00CA0842">
        <w:rPr>
          <w:rStyle w:val="FootnoteReference"/>
          <w:rFonts w:ascii="Cambria" w:hAnsi="Cambria"/>
          <w:sz w:val="16"/>
          <w:szCs w:val="16"/>
        </w:rPr>
        <w:footnoteRef/>
      </w:r>
      <w:r w:rsidRPr="00CA0842">
        <w:rPr>
          <w:rFonts w:ascii="Cambria" w:hAnsi="Cambria"/>
          <w:sz w:val="16"/>
          <w:szCs w:val="16"/>
        </w:rPr>
        <w:t xml:space="preserve"> </w:t>
      </w:r>
      <w:r w:rsidR="00B92B7B" w:rsidRPr="00CA0842">
        <w:rPr>
          <w:rFonts w:ascii="Cambria" w:hAnsi="Cambria"/>
          <w:sz w:val="16"/>
          <w:szCs w:val="16"/>
        </w:rPr>
        <w:t xml:space="preserve">On January </w:t>
      </w:r>
      <w:r w:rsidRPr="00CA0842">
        <w:rPr>
          <w:rFonts w:ascii="Cambria" w:eastAsia="Times New Roman" w:hAnsi="Cambria" w:cs="Segoe UI"/>
          <w:sz w:val="16"/>
          <w:szCs w:val="16"/>
        </w:rPr>
        <w:t>20</w:t>
      </w:r>
      <w:r w:rsidR="00B92B7B" w:rsidRPr="00CA0842">
        <w:rPr>
          <w:rFonts w:ascii="Cambria" w:eastAsia="Times New Roman" w:hAnsi="Cambria" w:cs="Segoe UI"/>
          <w:sz w:val="16"/>
          <w:szCs w:val="16"/>
        </w:rPr>
        <w:t>,</w:t>
      </w:r>
      <w:r w:rsidRPr="00CA0842">
        <w:rPr>
          <w:rFonts w:ascii="Cambria" w:eastAsia="Times New Roman" w:hAnsi="Cambria" w:cs="Segoe UI"/>
          <w:sz w:val="16"/>
          <w:szCs w:val="16"/>
        </w:rPr>
        <w:t xml:space="preserve"> 2011</w:t>
      </w:r>
      <w:r w:rsidR="00103B69" w:rsidRPr="00CA0842">
        <w:rPr>
          <w:rFonts w:ascii="Cambria" w:eastAsia="Times New Roman" w:hAnsi="Cambria" w:cs="Segoe UI"/>
          <w:sz w:val="16"/>
          <w:szCs w:val="16"/>
        </w:rPr>
        <w:t>,</w:t>
      </w:r>
      <w:r w:rsidRPr="00CA0842">
        <w:rPr>
          <w:rFonts w:ascii="Cambria" w:eastAsia="Times New Roman" w:hAnsi="Cambria" w:cs="Segoe UI"/>
          <w:sz w:val="16"/>
          <w:szCs w:val="16"/>
        </w:rPr>
        <w:t xml:space="preserve"> Edict No. 021</w:t>
      </w:r>
      <w:r w:rsidR="00103B69" w:rsidRPr="00CA0842">
        <w:rPr>
          <w:rFonts w:ascii="Cambria" w:eastAsia="Times New Roman" w:hAnsi="Cambria" w:cs="Segoe UI"/>
          <w:sz w:val="16"/>
          <w:szCs w:val="16"/>
        </w:rPr>
        <w:t xml:space="preserve"> was suspended </w:t>
      </w:r>
      <w:r w:rsidR="00B92B7B" w:rsidRPr="00CA0842">
        <w:rPr>
          <w:rFonts w:ascii="Cambria" w:eastAsia="Times New Roman" w:hAnsi="Cambria" w:cs="Segoe UI"/>
          <w:sz w:val="16"/>
          <w:szCs w:val="16"/>
        </w:rPr>
        <w:t xml:space="preserve">and a term of ten </w:t>
      </w:r>
      <w:r w:rsidRPr="00CA0842">
        <w:rPr>
          <w:rFonts w:ascii="Cambria" w:eastAsia="Times New Roman" w:hAnsi="Cambria" w:cs="Segoe UI"/>
          <w:sz w:val="16"/>
          <w:szCs w:val="16"/>
        </w:rPr>
        <w:t xml:space="preserve">(10) </w:t>
      </w:r>
      <w:r w:rsidR="00B92B7B" w:rsidRPr="00CA0842">
        <w:rPr>
          <w:rFonts w:ascii="Cambria" w:eastAsia="Times New Roman" w:hAnsi="Cambria" w:cs="Segoe UI"/>
          <w:sz w:val="16"/>
          <w:szCs w:val="16"/>
        </w:rPr>
        <w:t xml:space="preserve">days was provided to file and support the motion for appeal. None of the parties filed the appeal. </w:t>
      </w:r>
    </w:p>
  </w:footnote>
  <w:footnote w:id="15">
    <w:p w14:paraId="60748EB6" w14:textId="18E6E294" w:rsidR="00D072E5" w:rsidRPr="00CA0842" w:rsidRDefault="00D072E5" w:rsidP="00D072E5">
      <w:pPr>
        <w:pStyle w:val="FootnoteText"/>
        <w:ind w:firstLine="720"/>
        <w:jc w:val="both"/>
        <w:rPr>
          <w:rFonts w:ascii="Cambria" w:hAnsi="Cambria"/>
        </w:rPr>
      </w:pPr>
      <w:r w:rsidRPr="00CA0842">
        <w:rPr>
          <w:rStyle w:val="FootnoteReference"/>
          <w:rFonts w:ascii="Cambria" w:hAnsi="Cambria"/>
          <w:sz w:val="16"/>
          <w:szCs w:val="16"/>
        </w:rPr>
        <w:footnoteRef/>
      </w:r>
      <w:r w:rsidRPr="00CA0842">
        <w:rPr>
          <w:rFonts w:ascii="Cambria" w:hAnsi="Cambria"/>
          <w:sz w:val="16"/>
          <w:szCs w:val="16"/>
        </w:rPr>
        <w:t xml:space="preserve"> Minist</w:t>
      </w:r>
      <w:r w:rsidR="004C4688" w:rsidRPr="00CA0842">
        <w:rPr>
          <w:rFonts w:ascii="Cambria" w:hAnsi="Cambria"/>
          <w:sz w:val="16"/>
          <w:szCs w:val="16"/>
        </w:rPr>
        <w:t xml:space="preserve">ry of National Defense. </w:t>
      </w:r>
      <w:r w:rsidR="00035A9E" w:rsidRPr="00CA0842">
        <w:rPr>
          <w:rFonts w:ascii="Cambria" w:hAnsi="Cambria"/>
          <w:sz w:val="16"/>
          <w:szCs w:val="16"/>
        </w:rPr>
        <w:t xml:space="preserve">Official note File </w:t>
      </w:r>
      <w:r w:rsidRPr="00CA0842">
        <w:rPr>
          <w:rFonts w:ascii="Cambria" w:hAnsi="Cambria"/>
          <w:sz w:val="16"/>
          <w:szCs w:val="16"/>
        </w:rPr>
        <w:t xml:space="preserve">No. OFI15-35897 </w:t>
      </w:r>
      <w:r w:rsidR="00035A9E" w:rsidRPr="00CA0842">
        <w:rPr>
          <w:rFonts w:ascii="Cambria" w:hAnsi="Cambria"/>
          <w:sz w:val="16"/>
          <w:szCs w:val="16"/>
        </w:rPr>
        <w:t xml:space="preserve">of May </w:t>
      </w:r>
      <w:r w:rsidRPr="00CA0842">
        <w:rPr>
          <w:rFonts w:ascii="Cambria" w:hAnsi="Cambria"/>
          <w:sz w:val="16"/>
          <w:szCs w:val="16"/>
        </w:rPr>
        <w:t>8</w:t>
      </w:r>
      <w:r w:rsidR="00035A9E" w:rsidRPr="00CA0842">
        <w:rPr>
          <w:rFonts w:ascii="Cambria" w:hAnsi="Cambria"/>
          <w:sz w:val="16"/>
          <w:szCs w:val="16"/>
        </w:rPr>
        <w:t>,</w:t>
      </w:r>
      <w:r w:rsidRPr="00CA0842">
        <w:rPr>
          <w:rFonts w:ascii="Cambria" w:hAnsi="Cambria"/>
          <w:sz w:val="16"/>
          <w:szCs w:val="16"/>
        </w:rPr>
        <w:t xml:space="preserve"> 2015.</w:t>
      </w:r>
    </w:p>
  </w:footnote>
  <w:footnote w:id="16">
    <w:p w14:paraId="7A4C82D2" w14:textId="0D0A9DA0" w:rsidR="008B19EB" w:rsidRPr="00A77DC4" w:rsidRDefault="008B19EB" w:rsidP="00A77DC4">
      <w:pPr>
        <w:pStyle w:val="FootnoteText"/>
        <w:ind w:firstLine="720"/>
        <w:rPr>
          <w:rFonts w:ascii="Cambria" w:hAnsi="Cambria"/>
        </w:rPr>
      </w:pPr>
      <w:r w:rsidRPr="00A77DC4">
        <w:rPr>
          <w:rStyle w:val="FootnoteReference"/>
          <w:rFonts w:ascii="Cambria" w:hAnsi="Cambria"/>
          <w:sz w:val="16"/>
          <w:szCs w:val="16"/>
        </w:rPr>
        <w:footnoteRef/>
      </w:r>
      <w:r w:rsidRPr="00A77DC4">
        <w:rPr>
          <w:rFonts w:ascii="Cambria" w:hAnsi="Cambria"/>
          <w:sz w:val="16"/>
          <w:szCs w:val="16"/>
        </w:rPr>
        <w:t xml:space="preserve"> </w:t>
      </w:r>
      <w:r w:rsidR="003B2DB3" w:rsidRPr="00A77DC4">
        <w:rPr>
          <w:rFonts w:ascii="Cambria" w:hAnsi="Cambria"/>
          <w:sz w:val="16"/>
          <w:szCs w:val="16"/>
        </w:rPr>
        <w:t>Interpretation outside the text of the agreement.</w:t>
      </w:r>
      <w:r w:rsidR="00EA65AA" w:rsidRPr="00A77DC4">
        <w:rPr>
          <w:rFonts w:ascii="Cambria" w:hAnsi="Cambria"/>
          <w:sz w:val="16"/>
          <w:szCs w:val="16"/>
        </w:rPr>
        <w:t xml:space="preserve"> </w:t>
      </w:r>
    </w:p>
  </w:footnote>
  <w:footnote w:id="17">
    <w:p w14:paraId="7293D31A" w14:textId="207CB6F2" w:rsidR="00D072E5" w:rsidRPr="00CA0842" w:rsidRDefault="00D072E5" w:rsidP="00D072E5">
      <w:pPr>
        <w:pStyle w:val="FootnoteText"/>
        <w:ind w:firstLine="720"/>
        <w:jc w:val="both"/>
        <w:rPr>
          <w:rFonts w:ascii="Cambria" w:hAnsi="Cambria"/>
        </w:rPr>
      </w:pPr>
      <w:r w:rsidRPr="00CA0842">
        <w:rPr>
          <w:rStyle w:val="FootnoteReference"/>
          <w:rFonts w:ascii="Cambria" w:hAnsi="Cambria"/>
          <w:sz w:val="16"/>
          <w:szCs w:val="16"/>
        </w:rPr>
        <w:footnoteRef/>
      </w:r>
      <w:r w:rsidRPr="00CA0842">
        <w:rPr>
          <w:rFonts w:ascii="Cambria" w:hAnsi="Cambria"/>
          <w:sz w:val="16"/>
          <w:szCs w:val="16"/>
        </w:rPr>
        <w:t xml:space="preserve"> </w:t>
      </w:r>
      <w:r w:rsidR="00F95FA9" w:rsidRPr="00CA0842">
        <w:rPr>
          <w:rFonts w:ascii="Cambria" w:hAnsi="Cambria"/>
          <w:sz w:val="16"/>
          <w:szCs w:val="16"/>
        </w:rPr>
        <w:t xml:space="preserve">The foregoing, in keeping with the case-law of the I/A Court HR.  See, I/A Court HR. Case of the Displaced Afrodescendent Communities of the Cacarica River Basin (Operation </w:t>
      </w:r>
      <w:r w:rsidRPr="00CA0842">
        <w:rPr>
          <w:rFonts w:ascii="Cambria" w:hAnsi="Cambria"/>
          <w:sz w:val="16"/>
          <w:szCs w:val="16"/>
        </w:rPr>
        <w:t xml:space="preserve">Génesis) </w:t>
      </w:r>
      <w:r w:rsidR="00F95FA9" w:rsidRPr="00CA0842">
        <w:rPr>
          <w:rFonts w:ascii="Cambria" w:hAnsi="Cambria"/>
          <w:sz w:val="16"/>
          <w:szCs w:val="16"/>
        </w:rPr>
        <w:t>v</w:t>
      </w:r>
      <w:r w:rsidRPr="00CA0842">
        <w:rPr>
          <w:rFonts w:ascii="Cambria" w:hAnsi="Cambria"/>
          <w:sz w:val="16"/>
          <w:szCs w:val="16"/>
        </w:rPr>
        <w:t>. Colombia. (Preliminar</w:t>
      </w:r>
      <w:r w:rsidR="00F95FA9" w:rsidRPr="00CA0842">
        <w:rPr>
          <w:rFonts w:ascii="Cambria" w:hAnsi="Cambria"/>
          <w:sz w:val="16"/>
          <w:szCs w:val="16"/>
        </w:rPr>
        <w:t>y Objecti</w:t>
      </w:r>
      <w:r w:rsidR="00497F5C" w:rsidRPr="00CA0842">
        <w:rPr>
          <w:rFonts w:ascii="Cambria" w:hAnsi="Cambria"/>
          <w:sz w:val="16"/>
          <w:szCs w:val="16"/>
        </w:rPr>
        <w:t>o</w:t>
      </w:r>
      <w:r w:rsidR="00F95FA9" w:rsidRPr="00CA0842">
        <w:rPr>
          <w:rFonts w:ascii="Cambria" w:hAnsi="Cambria"/>
          <w:sz w:val="16"/>
          <w:szCs w:val="16"/>
        </w:rPr>
        <w:t>ns</w:t>
      </w:r>
      <w:r w:rsidRPr="00CA0842">
        <w:rPr>
          <w:rFonts w:ascii="Cambria" w:hAnsi="Cambria"/>
          <w:sz w:val="16"/>
          <w:szCs w:val="16"/>
        </w:rPr>
        <w:t xml:space="preserve">, </w:t>
      </w:r>
      <w:r w:rsidR="00F95FA9" w:rsidRPr="00CA0842">
        <w:rPr>
          <w:rFonts w:ascii="Cambria" w:hAnsi="Cambria"/>
          <w:sz w:val="16"/>
          <w:szCs w:val="16"/>
        </w:rPr>
        <w:t>Merits, Reparations and Costs</w:t>
      </w:r>
      <w:r w:rsidRPr="00CA0842">
        <w:rPr>
          <w:rFonts w:ascii="Cambria" w:hAnsi="Cambria"/>
          <w:sz w:val="16"/>
          <w:szCs w:val="16"/>
        </w:rPr>
        <w:t xml:space="preserve">). </w:t>
      </w:r>
      <w:r w:rsidR="00F95FA9" w:rsidRPr="00CA0842">
        <w:rPr>
          <w:rFonts w:ascii="Cambria" w:hAnsi="Cambria"/>
          <w:sz w:val="16"/>
          <w:szCs w:val="16"/>
        </w:rPr>
        <w:t xml:space="preserve">Judgment of November </w:t>
      </w:r>
      <w:r w:rsidRPr="00CA0842">
        <w:rPr>
          <w:rFonts w:ascii="Cambria" w:hAnsi="Cambria"/>
          <w:sz w:val="16"/>
          <w:szCs w:val="16"/>
        </w:rPr>
        <w:t>20</w:t>
      </w:r>
      <w:r w:rsidR="00F95FA9" w:rsidRPr="00CA0842">
        <w:rPr>
          <w:rFonts w:ascii="Cambria" w:hAnsi="Cambria"/>
          <w:sz w:val="16"/>
          <w:szCs w:val="16"/>
        </w:rPr>
        <w:t>,</w:t>
      </w:r>
      <w:r w:rsidRPr="00CA0842">
        <w:rPr>
          <w:rFonts w:ascii="Cambria" w:hAnsi="Cambria"/>
          <w:sz w:val="16"/>
          <w:szCs w:val="16"/>
        </w:rPr>
        <w:t xml:space="preserve"> 2013. Serie</w:t>
      </w:r>
      <w:r w:rsidR="00F95FA9" w:rsidRPr="00CA0842">
        <w:rPr>
          <w:rFonts w:ascii="Cambria" w:hAnsi="Cambria"/>
          <w:sz w:val="16"/>
          <w:szCs w:val="16"/>
        </w:rPr>
        <w:t>s</w:t>
      </w:r>
      <w:r w:rsidRPr="00CA0842">
        <w:rPr>
          <w:rFonts w:ascii="Cambria" w:hAnsi="Cambria"/>
          <w:sz w:val="16"/>
          <w:szCs w:val="16"/>
        </w:rPr>
        <w:t xml:space="preserve"> C No. 270, p</w:t>
      </w:r>
      <w:r w:rsidR="00F95FA9" w:rsidRPr="00CA0842">
        <w:rPr>
          <w:rFonts w:ascii="Cambria" w:hAnsi="Cambria"/>
          <w:sz w:val="16"/>
          <w:szCs w:val="16"/>
        </w:rPr>
        <w:t>ara</w:t>
      </w:r>
      <w:r w:rsidRPr="00CA0842">
        <w:rPr>
          <w:rFonts w:ascii="Cambria" w:hAnsi="Cambria"/>
          <w:sz w:val="16"/>
          <w:szCs w:val="16"/>
        </w:rPr>
        <w:t>. 425.</w:t>
      </w:r>
    </w:p>
  </w:footnote>
  <w:footnote w:id="18">
    <w:p w14:paraId="2C16775F" w14:textId="217ED07B" w:rsidR="00D072E5" w:rsidRPr="00CA0842" w:rsidRDefault="00D072E5" w:rsidP="00D072E5">
      <w:pPr>
        <w:pStyle w:val="FootnoteText"/>
        <w:ind w:firstLine="720"/>
        <w:jc w:val="both"/>
        <w:rPr>
          <w:rFonts w:ascii="Cambria" w:hAnsi="Cambria"/>
        </w:rPr>
      </w:pPr>
      <w:r w:rsidRPr="00CA0842">
        <w:rPr>
          <w:rStyle w:val="FootnoteReference"/>
          <w:rFonts w:ascii="Cambria" w:hAnsi="Cambria"/>
          <w:sz w:val="16"/>
          <w:szCs w:val="16"/>
        </w:rPr>
        <w:footnoteRef/>
      </w:r>
      <w:r w:rsidRPr="00CA0842">
        <w:rPr>
          <w:rFonts w:ascii="Cambria" w:hAnsi="Cambria"/>
          <w:sz w:val="16"/>
          <w:szCs w:val="16"/>
        </w:rPr>
        <w:t xml:space="preserve"> Minist</w:t>
      </w:r>
      <w:r w:rsidR="007966CC" w:rsidRPr="00CA0842">
        <w:rPr>
          <w:rFonts w:ascii="Cambria" w:hAnsi="Cambria"/>
          <w:sz w:val="16"/>
          <w:szCs w:val="16"/>
        </w:rPr>
        <w:t xml:space="preserve">ry of Education. Official note File </w:t>
      </w:r>
      <w:r w:rsidRPr="00CA0842">
        <w:rPr>
          <w:rFonts w:ascii="Cambria" w:hAnsi="Cambria"/>
          <w:sz w:val="16"/>
          <w:szCs w:val="16"/>
        </w:rPr>
        <w:t xml:space="preserve">No. 2023-EE-094773 </w:t>
      </w:r>
      <w:r w:rsidR="007966CC" w:rsidRPr="00CA0842">
        <w:rPr>
          <w:rFonts w:ascii="Cambria" w:hAnsi="Cambria"/>
          <w:sz w:val="16"/>
          <w:szCs w:val="16"/>
        </w:rPr>
        <w:t xml:space="preserve">of April </w:t>
      </w:r>
      <w:r w:rsidRPr="00CA0842">
        <w:rPr>
          <w:rFonts w:ascii="Cambria" w:hAnsi="Cambria"/>
          <w:sz w:val="16"/>
          <w:szCs w:val="16"/>
        </w:rPr>
        <w:t>24</w:t>
      </w:r>
      <w:r w:rsidR="007966CC" w:rsidRPr="00CA0842">
        <w:rPr>
          <w:rFonts w:ascii="Cambria" w:hAnsi="Cambria"/>
          <w:sz w:val="16"/>
          <w:szCs w:val="16"/>
        </w:rPr>
        <w:t>,</w:t>
      </w:r>
      <w:r w:rsidRPr="00CA0842">
        <w:rPr>
          <w:rFonts w:ascii="Cambria" w:hAnsi="Cambria"/>
          <w:sz w:val="16"/>
          <w:szCs w:val="16"/>
        </w:rPr>
        <w:t xml:space="preserve"> 2023.</w:t>
      </w:r>
    </w:p>
  </w:footnote>
  <w:footnote w:id="19">
    <w:p w14:paraId="74EE32C7" w14:textId="3A910547" w:rsidR="00D072E5" w:rsidRPr="00CA0842" w:rsidRDefault="00D072E5" w:rsidP="00D072E5">
      <w:pPr>
        <w:pStyle w:val="FootnoteText"/>
        <w:ind w:firstLine="720"/>
        <w:jc w:val="both"/>
        <w:rPr>
          <w:rFonts w:ascii="Cambria" w:hAnsi="Cambria"/>
        </w:rPr>
      </w:pPr>
      <w:r w:rsidRPr="00CA0842">
        <w:rPr>
          <w:rStyle w:val="FootnoteReference"/>
          <w:rFonts w:ascii="Cambria" w:hAnsi="Cambria"/>
          <w:sz w:val="16"/>
          <w:szCs w:val="16"/>
        </w:rPr>
        <w:footnoteRef/>
      </w:r>
      <w:r w:rsidRPr="00CA0842">
        <w:rPr>
          <w:rFonts w:ascii="Cambria" w:hAnsi="Cambria"/>
          <w:sz w:val="16"/>
          <w:szCs w:val="16"/>
        </w:rPr>
        <w:t xml:space="preserve"> Minist</w:t>
      </w:r>
      <w:r w:rsidR="007966CC" w:rsidRPr="00CA0842">
        <w:rPr>
          <w:rFonts w:ascii="Cambria" w:hAnsi="Cambria"/>
          <w:sz w:val="16"/>
          <w:szCs w:val="16"/>
        </w:rPr>
        <w:t xml:space="preserve">ry of National Defense, email of May 16, </w:t>
      </w:r>
      <w:r w:rsidRPr="00CA0842">
        <w:rPr>
          <w:rFonts w:ascii="Cambria" w:hAnsi="Cambria"/>
          <w:sz w:val="16"/>
          <w:szCs w:val="16"/>
        </w:rPr>
        <w:t>2023.</w:t>
      </w:r>
    </w:p>
  </w:footnote>
  <w:footnote w:id="20">
    <w:p w14:paraId="249DD393" w14:textId="333757A6" w:rsidR="00805112" w:rsidRPr="00CA0842" w:rsidRDefault="00805112" w:rsidP="00805112">
      <w:pPr>
        <w:pStyle w:val="FootnoteText"/>
        <w:ind w:firstLine="720"/>
        <w:jc w:val="both"/>
        <w:rPr>
          <w:rFonts w:asciiTheme="majorHAnsi" w:hAnsiTheme="majorHAnsi"/>
          <w:sz w:val="16"/>
          <w:szCs w:val="16"/>
          <w:bdr w:val="none" w:sz="0" w:space="0" w:color="auto" w:frame="1"/>
        </w:rPr>
      </w:pPr>
      <w:r w:rsidRPr="00CA0842">
        <w:rPr>
          <w:rStyle w:val="FootnoteReference"/>
          <w:rFonts w:asciiTheme="majorHAnsi" w:hAnsiTheme="majorHAnsi"/>
          <w:sz w:val="16"/>
          <w:szCs w:val="16"/>
        </w:rPr>
        <w:footnoteRef/>
      </w:r>
      <w:r w:rsidRPr="00CA0842">
        <w:rPr>
          <w:rFonts w:asciiTheme="majorHAnsi" w:hAnsiTheme="majorHAnsi"/>
          <w:sz w:val="16"/>
          <w:szCs w:val="16"/>
        </w:rPr>
        <w:t xml:space="preserve"> Vienna Convention on the Law of Treaties, U.N. Doc A/CONF.39/27 (1969), Article 26: </w:t>
      </w:r>
      <w:r w:rsidRPr="00CA0842">
        <w:rPr>
          <w:rFonts w:asciiTheme="majorHAnsi" w:hAnsiTheme="majorHAnsi"/>
          <w:b/>
          <w:bCs/>
          <w:sz w:val="16"/>
          <w:szCs w:val="16"/>
        </w:rPr>
        <w:t>"Pacta sunt servanda"</w:t>
      </w:r>
      <w:r w:rsidRPr="00CA0842">
        <w:rPr>
          <w:rFonts w:asciiTheme="majorHAnsi" w:hAnsiTheme="majorHAnsi"/>
          <w:sz w:val="16"/>
          <w:szCs w:val="16"/>
        </w:rPr>
        <w:t xml:space="preserve"> </w:t>
      </w:r>
      <w:r w:rsidRPr="00CA0842">
        <w:rPr>
          <w:rFonts w:asciiTheme="majorHAnsi" w:hAnsiTheme="majorHAnsi"/>
          <w:i/>
          <w:iCs/>
          <w:sz w:val="16"/>
          <w:szCs w:val="16"/>
        </w:rPr>
        <w:t>Every treaty in force is binding upon the parties to it and must be performed by them in good faith.</w:t>
      </w:r>
    </w:p>
  </w:footnote>
  <w:footnote w:id="21">
    <w:p w14:paraId="2C64298C" w14:textId="0CEBB44A" w:rsidR="001927A6" w:rsidRPr="00F76A80" w:rsidRDefault="001927A6" w:rsidP="001927A6">
      <w:pPr>
        <w:pStyle w:val="FootnoteText"/>
        <w:ind w:firstLine="720"/>
        <w:jc w:val="both"/>
        <w:rPr>
          <w:rFonts w:ascii="Cambria" w:hAnsi="Cambria"/>
          <w:lang w:val="es-US"/>
        </w:rPr>
      </w:pPr>
      <w:r w:rsidRPr="00CA0842">
        <w:rPr>
          <w:rStyle w:val="FootnoteReference"/>
          <w:rFonts w:ascii="Cambria" w:hAnsi="Cambria"/>
          <w:sz w:val="16"/>
          <w:szCs w:val="16"/>
        </w:rPr>
        <w:footnoteRef/>
      </w:r>
      <w:r w:rsidRPr="00293BF5">
        <w:rPr>
          <w:rFonts w:ascii="Cambria" w:hAnsi="Cambria"/>
          <w:sz w:val="16"/>
          <w:szCs w:val="16"/>
          <w:lang w:val="es-US"/>
        </w:rPr>
        <w:t xml:space="preserve"> </w:t>
      </w:r>
      <w:r w:rsidR="00004FB7" w:rsidRPr="00293BF5">
        <w:rPr>
          <w:rFonts w:ascii="Cambria" w:hAnsi="Cambria"/>
          <w:sz w:val="16"/>
          <w:szCs w:val="16"/>
          <w:lang w:val="es-US"/>
        </w:rPr>
        <w:t>See</w:t>
      </w:r>
      <w:r w:rsidRPr="00293BF5">
        <w:rPr>
          <w:rFonts w:ascii="Cambria" w:hAnsi="Cambria"/>
          <w:sz w:val="16"/>
          <w:szCs w:val="16"/>
          <w:lang w:val="es-US"/>
        </w:rPr>
        <w:t xml:space="preserve">, ANDJE, YouTube, Acto de Reconocimiento – Caso No. 13.711, Levis Elcener Centeno Cuero y familia: </w:t>
      </w:r>
      <w:r w:rsidR="00000000">
        <w:fldChar w:fldCharType="begin"/>
      </w:r>
      <w:r w:rsidR="00000000" w:rsidRPr="00B259CC">
        <w:rPr>
          <w:lang w:val="es-AR"/>
        </w:rPr>
        <w:instrText>HYPERLINK "https://www.youtube.com/watch?v=fo_19c3WvpY"</w:instrText>
      </w:r>
      <w:r w:rsidR="00000000">
        <w:fldChar w:fldCharType="separate"/>
      </w:r>
      <w:r w:rsidRPr="00293BF5">
        <w:rPr>
          <w:rStyle w:val="Hyperlink"/>
          <w:rFonts w:ascii="Cambria" w:hAnsi="Cambria"/>
          <w:sz w:val="16"/>
          <w:szCs w:val="16"/>
          <w:lang w:val="es-US"/>
        </w:rPr>
        <w:t>Caso No. 13.711, Levis Elcener Centeno Cuero y familia (youtube.com)</w:t>
      </w:r>
      <w:r w:rsidR="00000000">
        <w:rPr>
          <w:rStyle w:val="Hyperlink"/>
          <w:rFonts w:ascii="Cambria" w:hAnsi="Cambria"/>
          <w:sz w:val="16"/>
          <w:szCs w:val="16"/>
          <w:lang w:val="es-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4E1B" w14:textId="77777777" w:rsidR="00040C3A" w:rsidRPr="00CA0842" w:rsidRDefault="00040C3A" w:rsidP="00B54CDF">
    <w:pPr>
      <w:pStyle w:val="Header"/>
      <w:framePr w:wrap="around" w:vAnchor="text" w:hAnchor="margin" w:xAlign="center" w:y="1"/>
      <w:rPr>
        <w:rStyle w:val="PageNumber"/>
        <w:rFonts w:eastAsia="Trebuchet MS"/>
      </w:rPr>
    </w:pPr>
    <w:r w:rsidRPr="00CA0842">
      <w:rPr>
        <w:rStyle w:val="PageNumber"/>
        <w:rFonts w:eastAsia="Trebuchet MS"/>
      </w:rPr>
      <w:fldChar w:fldCharType="begin"/>
    </w:r>
    <w:r w:rsidRPr="00CA0842">
      <w:rPr>
        <w:rStyle w:val="PageNumber"/>
        <w:rFonts w:eastAsia="Trebuchet MS"/>
      </w:rPr>
      <w:instrText xml:space="preserve">PAGE  </w:instrText>
    </w:r>
    <w:r w:rsidRPr="00CA0842">
      <w:rPr>
        <w:rStyle w:val="PageNumber"/>
        <w:rFonts w:eastAsia="Trebuchet MS"/>
      </w:rPr>
      <w:fldChar w:fldCharType="end"/>
    </w:r>
  </w:p>
  <w:p w14:paraId="5695495C" w14:textId="77777777" w:rsidR="00040C3A" w:rsidRPr="00CA0842"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A234" w14:textId="77777777" w:rsidR="002C1641" w:rsidRPr="00CA0842" w:rsidRDefault="002C1641" w:rsidP="002C1641">
    <w:pPr>
      <w:pStyle w:val="Header"/>
      <w:tabs>
        <w:tab w:val="clear" w:pos="4320"/>
        <w:tab w:val="clear" w:pos="8640"/>
      </w:tabs>
      <w:jc w:val="center"/>
      <w:rPr>
        <w:sz w:val="22"/>
        <w:szCs w:val="22"/>
      </w:rPr>
    </w:pPr>
    <w:r w:rsidRPr="00CA0842">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CA0842" w:rsidRDefault="00000000"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515CD1"/>
    <w:multiLevelType w:val="hybridMultilevel"/>
    <w:tmpl w:val="5CF47C4C"/>
    <w:lvl w:ilvl="0" w:tplc="17183200">
      <w:start w:val="1"/>
      <w:numFmt w:val="decimal"/>
      <w:lvlText w:val="%1."/>
      <w:lvlJc w:val="left"/>
      <w:pPr>
        <w:ind w:left="1354" w:hanging="435"/>
      </w:pPr>
      <w:rPr>
        <w:rFonts w:hint="default"/>
        <w:spacing w:val="-1"/>
        <w:w w:val="102"/>
        <w:lang w:val="es-ES" w:eastAsia="en-US" w:bidi="ar-SA"/>
      </w:rPr>
    </w:lvl>
    <w:lvl w:ilvl="1" w:tplc="88A8F7E2">
      <w:numFmt w:val="bullet"/>
      <w:lvlText w:val="•"/>
      <w:lvlJc w:val="left"/>
      <w:pPr>
        <w:ind w:left="2150" w:hanging="435"/>
      </w:pPr>
      <w:rPr>
        <w:rFonts w:hint="default"/>
        <w:lang w:val="es-ES" w:eastAsia="en-US" w:bidi="ar-SA"/>
      </w:rPr>
    </w:lvl>
    <w:lvl w:ilvl="2" w:tplc="49222948">
      <w:numFmt w:val="bullet"/>
      <w:lvlText w:val="•"/>
      <w:lvlJc w:val="left"/>
      <w:pPr>
        <w:ind w:left="2940" w:hanging="435"/>
      </w:pPr>
      <w:rPr>
        <w:rFonts w:hint="default"/>
        <w:lang w:val="es-ES" w:eastAsia="en-US" w:bidi="ar-SA"/>
      </w:rPr>
    </w:lvl>
    <w:lvl w:ilvl="3" w:tplc="07A47F3E">
      <w:numFmt w:val="bullet"/>
      <w:lvlText w:val="•"/>
      <w:lvlJc w:val="left"/>
      <w:pPr>
        <w:ind w:left="3730" w:hanging="435"/>
      </w:pPr>
      <w:rPr>
        <w:rFonts w:hint="default"/>
        <w:lang w:val="es-ES" w:eastAsia="en-US" w:bidi="ar-SA"/>
      </w:rPr>
    </w:lvl>
    <w:lvl w:ilvl="4" w:tplc="D7660B5C">
      <w:numFmt w:val="bullet"/>
      <w:lvlText w:val="•"/>
      <w:lvlJc w:val="left"/>
      <w:pPr>
        <w:ind w:left="4520" w:hanging="435"/>
      </w:pPr>
      <w:rPr>
        <w:rFonts w:hint="default"/>
        <w:lang w:val="es-ES" w:eastAsia="en-US" w:bidi="ar-SA"/>
      </w:rPr>
    </w:lvl>
    <w:lvl w:ilvl="5" w:tplc="399EC76A">
      <w:numFmt w:val="bullet"/>
      <w:lvlText w:val="•"/>
      <w:lvlJc w:val="left"/>
      <w:pPr>
        <w:ind w:left="5310" w:hanging="435"/>
      </w:pPr>
      <w:rPr>
        <w:rFonts w:hint="default"/>
        <w:lang w:val="es-ES" w:eastAsia="en-US" w:bidi="ar-SA"/>
      </w:rPr>
    </w:lvl>
    <w:lvl w:ilvl="6" w:tplc="E0909010">
      <w:numFmt w:val="bullet"/>
      <w:lvlText w:val="•"/>
      <w:lvlJc w:val="left"/>
      <w:pPr>
        <w:ind w:left="6100" w:hanging="435"/>
      </w:pPr>
      <w:rPr>
        <w:rFonts w:hint="default"/>
        <w:lang w:val="es-ES" w:eastAsia="en-US" w:bidi="ar-SA"/>
      </w:rPr>
    </w:lvl>
    <w:lvl w:ilvl="7" w:tplc="392CC25C">
      <w:numFmt w:val="bullet"/>
      <w:lvlText w:val="•"/>
      <w:lvlJc w:val="left"/>
      <w:pPr>
        <w:ind w:left="6890" w:hanging="435"/>
      </w:pPr>
      <w:rPr>
        <w:rFonts w:hint="default"/>
        <w:lang w:val="es-ES" w:eastAsia="en-US" w:bidi="ar-SA"/>
      </w:rPr>
    </w:lvl>
    <w:lvl w:ilvl="8" w:tplc="B890EDDE">
      <w:numFmt w:val="bullet"/>
      <w:lvlText w:val="•"/>
      <w:lvlJc w:val="left"/>
      <w:pPr>
        <w:ind w:left="7680" w:hanging="435"/>
      </w:pPr>
      <w:rPr>
        <w:rFonts w:hint="default"/>
        <w:lang w:val="es-ES" w:eastAsia="en-US" w:bidi="ar-SA"/>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49495E"/>
    <w:multiLevelType w:val="multilevel"/>
    <w:tmpl w:val="D344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656E1F"/>
    <w:multiLevelType w:val="multilevel"/>
    <w:tmpl w:val="A3B03578"/>
    <w:lvl w:ilvl="0">
      <w:start w:val="2"/>
      <w:numFmt w:val="upperRoman"/>
      <w:lvlText w:val="%1."/>
      <w:lvlJc w:val="right"/>
      <w:pPr>
        <w:tabs>
          <w:tab w:val="num" w:pos="720"/>
        </w:tabs>
        <w:ind w:left="720" w:hanging="360"/>
      </w:pPr>
      <w:rPr>
        <w:b/>
        <w:bCs/>
      </w:rPr>
    </w:lvl>
    <w:lvl w:ilvl="1">
      <w:start w:val="1"/>
      <w:numFmt w:val="upperRoman"/>
      <w:lvlText w:val="%2."/>
      <w:lvlJc w:val="left"/>
      <w:pPr>
        <w:ind w:left="1800" w:hanging="72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3E3470B"/>
    <w:multiLevelType w:val="hybridMultilevel"/>
    <w:tmpl w:val="C55E51B0"/>
    <w:lvl w:ilvl="0" w:tplc="60621E46">
      <w:start w:val="50"/>
      <w:numFmt w:val="bullet"/>
      <w:lvlText w:val=""/>
      <w:lvlJc w:val="left"/>
      <w:pPr>
        <w:ind w:left="1440" w:hanging="360"/>
      </w:pPr>
      <w:rPr>
        <w:rFonts w:ascii="Symbol" w:eastAsia="Times New Roman" w:hAnsi="Symbol"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043D42"/>
    <w:multiLevelType w:val="hybridMultilevel"/>
    <w:tmpl w:val="8D4E7358"/>
    <w:lvl w:ilvl="0" w:tplc="F3EEA5C8">
      <w:start w:val="50"/>
      <w:numFmt w:val="bullet"/>
      <w:lvlText w:val=""/>
      <w:lvlJc w:val="left"/>
      <w:pPr>
        <w:ind w:left="1080" w:hanging="360"/>
      </w:pPr>
      <w:rPr>
        <w:rFonts w:ascii="Symbol" w:eastAsia="Times New Roman"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E634A8"/>
    <w:multiLevelType w:val="hybridMultilevel"/>
    <w:tmpl w:val="C6EA9B52"/>
    <w:lvl w:ilvl="0" w:tplc="0EA4E9B8">
      <w:start w:val="50"/>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B105E89"/>
    <w:multiLevelType w:val="multilevel"/>
    <w:tmpl w:val="33F834D4"/>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hint="default"/>
        <w:b w:val="0"/>
        <w:bCs/>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7"/>
  </w:num>
  <w:num w:numId="4" w16cid:durableId="979070274">
    <w:abstractNumId w:val="22"/>
  </w:num>
  <w:num w:numId="5" w16cid:durableId="744229055">
    <w:abstractNumId w:val="50"/>
  </w:num>
  <w:num w:numId="6" w16cid:durableId="656034568">
    <w:abstractNumId w:val="28"/>
  </w:num>
  <w:num w:numId="7" w16cid:durableId="727655662">
    <w:abstractNumId w:val="5"/>
  </w:num>
  <w:num w:numId="8" w16cid:durableId="1350257806">
    <w:abstractNumId w:val="15"/>
  </w:num>
  <w:num w:numId="9" w16cid:durableId="130488493">
    <w:abstractNumId w:val="38"/>
  </w:num>
  <w:num w:numId="10" w16cid:durableId="1791899799">
    <w:abstractNumId w:val="42"/>
  </w:num>
  <w:num w:numId="11" w16cid:durableId="1674256508">
    <w:abstractNumId w:val="0"/>
  </w:num>
  <w:num w:numId="12" w16cid:durableId="328289490">
    <w:abstractNumId w:val="37"/>
  </w:num>
  <w:num w:numId="13" w16cid:durableId="2031712440">
    <w:abstractNumId w:val="43"/>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3"/>
  </w:num>
  <w:num w:numId="24" w16cid:durableId="948394290">
    <w:abstractNumId w:val="14"/>
  </w:num>
  <w:num w:numId="25" w16cid:durableId="1638756803">
    <w:abstractNumId w:val="17"/>
  </w:num>
  <w:num w:numId="26" w16cid:durableId="1624967865">
    <w:abstractNumId w:val="18"/>
  </w:num>
  <w:num w:numId="27" w16cid:durableId="2043244992">
    <w:abstractNumId w:val="23"/>
  </w:num>
  <w:num w:numId="28" w16cid:durableId="2132673565">
    <w:abstractNumId w:val="25"/>
  </w:num>
  <w:num w:numId="29" w16cid:durableId="441926786">
    <w:abstractNumId w:val="26"/>
  </w:num>
  <w:num w:numId="30" w16cid:durableId="843399322">
    <w:abstractNumId w:val="27"/>
  </w:num>
  <w:num w:numId="31" w16cid:durableId="336033175">
    <w:abstractNumId w:val="29"/>
  </w:num>
  <w:num w:numId="32" w16cid:durableId="1564364854">
    <w:abstractNumId w:val="30"/>
  </w:num>
  <w:num w:numId="33" w16cid:durableId="1366178073">
    <w:abstractNumId w:val="31"/>
  </w:num>
  <w:num w:numId="34" w16cid:durableId="720907309">
    <w:abstractNumId w:val="32"/>
  </w:num>
  <w:num w:numId="35" w16cid:durableId="1926572843">
    <w:abstractNumId w:val="33"/>
  </w:num>
  <w:num w:numId="36" w16cid:durableId="1538931130">
    <w:abstractNumId w:val="34"/>
  </w:num>
  <w:num w:numId="37" w16cid:durableId="1879511819">
    <w:abstractNumId w:val="35"/>
  </w:num>
  <w:num w:numId="38" w16cid:durableId="1428386966">
    <w:abstractNumId w:val="36"/>
  </w:num>
  <w:num w:numId="39" w16cid:durableId="142551894">
    <w:abstractNumId w:val="39"/>
  </w:num>
  <w:num w:numId="40" w16cid:durableId="824711039">
    <w:abstractNumId w:val="40"/>
  </w:num>
  <w:num w:numId="41" w16cid:durableId="1108282090">
    <w:abstractNumId w:val="48"/>
  </w:num>
  <w:num w:numId="42" w16cid:durableId="1611428575">
    <w:abstractNumId w:val="51"/>
  </w:num>
  <w:num w:numId="43" w16cid:durableId="1270040612">
    <w:abstractNumId w:val="52"/>
  </w:num>
  <w:num w:numId="44" w16cid:durableId="1808666855">
    <w:abstractNumId w:val="54"/>
  </w:num>
  <w:num w:numId="45" w16cid:durableId="751901012">
    <w:abstractNumId w:val="56"/>
  </w:num>
  <w:num w:numId="46" w16cid:durableId="64649807">
    <w:abstractNumId w:val="58"/>
  </w:num>
  <w:num w:numId="47" w16cid:durableId="119230681">
    <w:abstractNumId w:val="60"/>
  </w:num>
  <w:num w:numId="48" w16cid:durableId="803155736">
    <w:abstractNumId w:val="61"/>
  </w:num>
  <w:num w:numId="49" w16cid:durableId="1357391496">
    <w:abstractNumId w:val="62"/>
  </w:num>
  <w:num w:numId="50" w16cid:durableId="343672891">
    <w:abstractNumId w:val="63"/>
  </w:num>
  <w:num w:numId="51" w16cid:durableId="592787785">
    <w:abstractNumId w:val="21"/>
  </w:num>
  <w:num w:numId="52" w16cid:durableId="1631744929">
    <w:abstractNumId w:val="41"/>
  </w:num>
  <w:num w:numId="53" w16cid:durableId="1848640289">
    <w:abstractNumId w:val="53"/>
  </w:num>
  <w:num w:numId="54" w16cid:durableId="1577782847">
    <w:abstractNumId w:val="44"/>
  </w:num>
  <w:num w:numId="55" w16cid:durableId="656763769">
    <w:abstractNumId w:val="45"/>
  </w:num>
  <w:num w:numId="56" w16cid:durableId="1397509492">
    <w:abstractNumId w:val="46"/>
  </w:num>
  <w:num w:numId="57" w16cid:durableId="712535051">
    <w:abstractNumId w:val="49"/>
  </w:num>
  <w:num w:numId="58" w16cid:durableId="7758390">
    <w:abstractNumId w:val="19"/>
  </w:num>
  <w:num w:numId="59" w16cid:durableId="93206646">
    <w:abstractNumId w:val="20"/>
  </w:num>
  <w:num w:numId="60" w16cid:durableId="1086727582">
    <w:abstractNumId w:val="59"/>
  </w:num>
  <w:num w:numId="61" w16cid:durableId="1488982352">
    <w:abstractNumId w:val="16"/>
  </w:num>
  <w:num w:numId="62" w16cid:durableId="6711482">
    <w:abstractNumId w:val="47"/>
  </w:num>
  <w:num w:numId="63" w16cid:durableId="382753158">
    <w:abstractNumId w:val="24"/>
  </w:num>
  <w:num w:numId="64" w16cid:durableId="386147079">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4FB7"/>
    <w:rsid w:val="000070D7"/>
    <w:rsid w:val="00010AC0"/>
    <w:rsid w:val="000111A8"/>
    <w:rsid w:val="0001788C"/>
    <w:rsid w:val="0002271D"/>
    <w:rsid w:val="00025B4D"/>
    <w:rsid w:val="00035A9E"/>
    <w:rsid w:val="00036451"/>
    <w:rsid w:val="00036A8A"/>
    <w:rsid w:val="00040C3A"/>
    <w:rsid w:val="000600F7"/>
    <w:rsid w:val="00063326"/>
    <w:rsid w:val="000639C0"/>
    <w:rsid w:val="00070F3A"/>
    <w:rsid w:val="000716C5"/>
    <w:rsid w:val="00075E23"/>
    <w:rsid w:val="00092F32"/>
    <w:rsid w:val="0009344A"/>
    <w:rsid w:val="000A1D91"/>
    <w:rsid w:val="000A5075"/>
    <w:rsid w:val="000A575F"/>
    <w:rsid w:val="000C10B7"/>
    <w:rsid w:val="000C12C1"/>
    <w:rsid w:val="000D10DB"/>
    <w:rsid w:val="000F00FB"/>
    <w:rsid w:val="000F17D8"/>
    <w:rsid w:val="00101BD7"/>
    <w:rsid w:val="00103B69"/>
    <w:rsid w:val="001071EB"/>
    <w:rsid w:val="001127AE"/>
    <w:rsid w:val="00126A0D"/>
    <w:rsid w:val="0013104F"/>
    <w:rsid w:val="00131B0A"/>
    <w:rsid w:val="00137EBA"/>
    <w:rsid w:val="00145EDC"/>
    <w:rsid w:val="001510F1"/>
    <w:rsid w:val="0015387B"/>
    <w:rsid w:val="00154957"/>
    <w:rsid w:val="0015729F"/>
    <w:rsid w:val="0016162D"/>
    <w:rsid w:val="00166508"/>
    <w:rsid w:val="00167A34"/>
    <w:rsid w:val="001730BF"/>
    <w:rsid w:val="00173D13"/>
    <w:rsid w:val="00177F8B"/>
    <w:rsid w:val="0018037F"/>
    <w:rsid w:val="00182E25"/>
    <w:rsid w:val="00185274"/>
    <w:rsid w:val="001927A6"/>
    <w:rsid w:val="001A36B4"/>
    <w:rsid w:val="001A3DB1"/>
    <w:rsid w:val="001A5F27"/>
    <w:rsid w:val="001A7870"/>
    <w:rsid w:val="001B1E34"/>
    <w:rsid w:val="001B3BA0"/>
    <w:rsid w:val="001B52AA"/>
    <w:rsid w:val="001C1B41"/>
    <w:rsid w:val="001C5293"/>
    <w:rsid w:val="001D2AE4"/>
    <w:rsid w:val="001E771B"/>
    <w:rsid w:val="001F5B4C"/>
    <w:rsid w:val="001F7896"/>
    <w:rsid w:val="00202AEF"/>
    <w:rsid w:val="00206A80"/>
    <w:rsid w:val="00210E0E"/>
    <w:rsid w:val="00221EB5"/>
    <w:rsid w:val="00230DF6"/>
    <w:rsid w:val="00233F0F"/>
    <w:rsid w:val="00240B5B"/>
    <w:rsid w:val="002412D2"/>
    <w:rsid w:val="00246C73"/>
    <w:rsid w:val="00247403"/>
    <w:rsid w:val="00247542"/>
    <w:rsid w:val="0025435E"/>
    <w:rsid w:val="00257893"/>
    <w:rsid w:val="00263D54"/>
    <w:rsid w:val="00266092"/>
    <w:rsid w:val="00266B61"/>
    <w:rsid w:val="0026712A"/>
    <w:rsid w:val="002704DB"/>
    <w:rsid w:val="00293BF5"/>
    <w:rsid w:val="00295DD6"/>
    <w:rsid w:val="00296114"/>
    <w:rsid w:val="0029721D"/>
    <w:rsid w:val="002A65AC"/>
    <w:rsid w:val="002B2725"/>
    <w:rsid w:val="002B31C9"/>
    <w:rsid w:val="002C1641"/>
    <w:rsid w:val="002C5969"/>
    <w:rsid w:val="002C6A9E"/>
    <w:rsid w:val="002D7EA2"/>
    <w:rsid w:val="002E15DF"/>
    <w:rsid w:val="002E187C"/>
    <w:rsid w:val="002E239E"/>
    <w:rsid w:val="002E2748"/>
    <w:rsid w:val="002E6E57"/>
    <w:rsid w:val="00301075"/>
    <w:rsid w:val="00302733"/>
    <w:rsid w:val="00303787"/>
    <w:rsid w:val="003115EB"/>
    <w:rsid w:val="00311A4F"/>
    <w:rsid w:val="00311B73"/>
    <w:rsid w:val="00314078"/>
    <w:rsid w:val="00322450"/>
    <w:rsid w:val="003246B5"/>
    <w:rsid w:val="00327FC3"/>
    <w:rsid w:val="0033169F"/>
    <w:rsid w:val="00335A1D"/>
    <w:rsid w:val="00336BEB"/>
    <w:rsid w:val="003414AC"/>
    <w:rsid w:val="00350720"/>
    <w:rsid w:val="00355FDD"/>
    <w:rsid w:val="00356185"/>
    <w:rsid w:val="00357DDE"/>
    <w:rsid w:val="00360380"/>
    <w:rsid w:val="003663E9"/>
    <w:rsid w:val="003815A8"/>
    <w:rsid w:val="00386CF0"/>
    <w:rsid w:val="00392D1B"/>
    <w:rsid w:val="003965B9"/>
    <w:rsid w:val="003965CE"/>
    <w:rsid w:val="003A0148"/>
    <w:rsid w:val="003A3BF6"/>
    <w:rsid w:val="003A6E77"/>
    <w:rsid w:val="003B2DB3"/>
    <w:rsid w:val="003C32BC"/>
    <w:rsid w:val="003F1BBF"/>
    <w:rsid w:val="003F21AB"/>
    <w:rsid w:val="003F303D"/>
    <w:rsid w:val="003F4659"/>
    <w:rsid w:val="00400999"/>
    <w:rsid w:val="00404FF2"/>
    <w:rsid w:val="0041166C"/>
    <w:rsid w:val="004165C2"/>
    <w:rsid w:val="00417970"/>
    <w:rsid w:val="00420B13"/>
    <w:rsid w:val="00424C31"/>
    <w:rsid w:val="00436FE7"/>
    <w:rsid w:val="00440483"/>
    <w:rsid w:val="004422B1"/>
    <w:rsid w:val="00450A4A"/>
    <w:rsid w:val="004666FB"/>
    <w:rsid w:val="00467B7E"/>
    <w:rsid w:val="00476E4B"/>
    <w:rsid w:val="0048106B"/>
    <w:rsid w:val="0048125A"/>
    <w:rsid w:val="0049165C"/>
    <w:rsid w:val="0049248B"/>
    <w:rsid w:val="0049419D"/>
    <w:rsid w:val="00497F5C"/>
    <w:rsid w:val="004B2762"/>
    <w:rsid w:val="004B6C51"/>
    <w:rsid w:val="004B7EB6"/>
    <w:rsid w:val="004C0F7E"/>
    <w:rsid w:val="004C3629"/>
    <w:rsid w:val="004C4688"/>
    <w:rsid w:val="004C4B62"/>
    <w:rsid w:val="004C6CE1"/>
    <w:rsid w:val="004D3EFB"/>
    <w:rsid w:val="004D5D38"/>
    <w:rsid w:val="004D6025"/>
    <w:rsid w:val="004D72BC"/>
    <w:rsid w:val="004F1D1F"/>
    <w:rsid w:val="004F2A71"/>
    <w:rsid w:val="004F5EC6"/>
    <w:rsid w:val="004F71CD"/>
    <w:rsid w:val="00501399"/>
    <w:rsid w:val="00501E03"/>
    <w:rsid w:val="00507BC4"/>
    <w:rsid w:val="005128E4"/>
    <w:rsid w:val="00512951"/>
    <w:rsid w:val="00513952"/>
    <w:rsid w:val="00517C54"/>
    <w:rsid w:val="00525560"/>
    <w:rsid w:val="005357A6"/>
    <w:rsid w:val="005408DD"/>
    <w:rsid w:val="00544C49"/>
    <w:rsid w:val="00546228"/>
    <w:rsid w:val="00547042"/>
    <w:rsid w:val="0056123E"/>
    <w:rsid w:val="005631AE"/>
    <w:rsid w:val="00565CB0"/>
    <w:rsid w:val="0057224D"/>
    <w:rsid w:val="0057402A"/>
    <w:rsid w:val="005771D0"/>
    <w:rsid w:val="0059191A"/>
    <w:rsid w:val="005921FF"/>
    <w:rsid w:val="005A0399"/>
    <w:rsid w:val="005A4643"/>
    <w:rsid w:val="005A6D0E"/>
    <w:rsid w:val="005B222D"/>
    <w:rsid w:val="005B389B"/>
    <w:rsid w:val="005B52B0"/>
    <w:rsid w:val="005B6806"/>
    <w:rsid w:val="005C00F9"/>
    <w:rsid w:val="005C2D2D"/>
    <w:rsid w:val="005C3B19"/>
    <w:rsid w:val="005C4225"/>
    <w:rsid w:val="005C57C0"/>
    <w:rsid w:val="005D01E3"/>
    <w:rsid w:val="005E0D16"/>
    <w:rsid w:val="005E57A5"/>
    <w:rsid w:val="005F0F33"/>
    <w:rsid w:val="00600DEB"/>
    <w:rsid w:val="0060390D"/>
    <w:rsid w:val="006047AA"/>
    <w:rsid w:val="00604F7D"/>
    <w:rsid w:val="00613027"/>
    <w:rsid w:val="006166FD"/>
    <w:rsid w:val="006176C7"/>
    <w:rsid w:val="006208E7"/>
    <w:rsid w:val="00627C9F"/>
    <w:rsid w:val="006311DA"/>
    <w:rsid w:val="006311E9"/>
    <w:rsid w:val="00632354"/>
    <w:rsid w:val="00634027"/>
    <w:rsid w:val="00635F6E"/>
    <w:rsid w:val="00641C91"/>
    <w:rsid w:val="00642810"/>
    <w:rsid w:val="00644578"/>
    <w:rsid w:val="00652333"/>
    <w:rsid w:val="006533C7"/>
    <w:rsid w:val="006639AB"/>
    <w:rsid w:val="006732A8"/>
    <w:rsid w:val="00674987"/>
    <w:rsid w:val="0068009E"/>
    <w:rsid w:val="006971CC"/>
    <w:rsid w:val="006A17D2"/>
    <w:rsid w:val="006A73E6"/>
    <w:rsid w:val="006A74EA"/>
    <w:rsid w:val="006B2D5C"/>
    <w:rsid w:val="006C269D"/>
    <w:rsid w:val="006C4EB1"/>
    <w:rsid w:val="006E0166"/>
    <w:rsid w:val="006E3961"/>
    <w:rsid w:val="006E3D1F"/>
    <w:rsid w:val="006E7B34"/>
    <w:rsid w:val="00701B24"/>
    <w:rsid w:val="007067ED"/>
    <w:rsid w:val="00707374"/>
    <w:rsid w:val="007137B8"/>
    <w:rsid w:val="00715B7A"/>
    <w:rsid w:val="00723618"/>
    <w:rsid w:val="007304E6"/>
    <w:rsid w:val="007370DB"/>
    <w:rsid w:val="00741CD7"/>
    <w:rsid w:val="00743FEE"/>
    <w:rsid w:val="00745442"/>
    <w:rsid w:val="00745899"/>
    <w:rsid w:val="00747E10"/>
    <w:rsid w:val="007512EC"/>
    <w:rsid w:val="00753783"/>
    <w:rsid w:val="00757386"/>
    <w:rsid w:val="00757D00"/>
    <w:rsid w:val="007607C4"/>
    <w:rsid w:val="00764DBD"/>
    <w:rsid w:val="007655D1"/>
    <w:rsid w:val="0076643F"/>
    <w:rsid w:val="00771FC0"/>
    <w:rsid w:val="0077257A"/>
    <w:rsid w:val="00774EDD"/>
    <w:rsid w:val="007966CC"/>
    <w:rsid w:val="00797889"/>
    <w:rsid w:val="007A04F6"/>
    <w:rsid w:val="007A2F70"/>
    <w:rsid w:val="007B5579"/>
    <w:rsid w:val="007C3334"/>
    <w:rsid w:val="007C46FF"/>
    <w:rsid w:val="007C52BB"/>
    <w:rsid w:val="007D2B98"/>
    <w:rsid w:val="007D3355"/>
    <w:rsid w:val="007E08E6"/>
    <w:rsid w:val="007E2661"/>
    <w:rsid w:val="008001FF"/>
    <w:rsid w:val="00801B48"/>
    <w:rsid w:val="00801CB1"/>
    <w:rsid w:val="00803F1C"/>
    <w:rsid w:val="00805112"/>
    <w:rsid w:val="0080600E"/>
    <w:rsid w:val="00817612"/>
    <w:rsid w:val="00824B04"/>
    <w:rsid w:val="00837C45"/>
    <w:rsid w:val="00843A52"/>
    <w:rsid w:val="00843D5F"/>
    <w:rsid w:val="008455FB"/>
    <w:rsid w:val="00853419"/>
    <w:rsid w:val="00862381"/>
    <w:rsid w:val="008636E0"/>
    <w:rsid w:val="00870B72"/>
    <w:rsid w:val="00871C80"/>
    <w:rsid w:val="00881683"/>
    <w:rsid w:val="00897E12"/>
    <w:rsid w:val="008A0EFE"/>
    <w:rsid w:val="008A331B"/>
    <w:rsid w:val="008A3F47"/>
    <w:rsid w:val="008B19EB"/>
    <w:rsid w:val="008B1BAD"/>
    <w:rsid w:val="008C1594"/>
    <w:rsid w:val="008C37E0"/>
    <w:rsid w:val="008C5AB9"/>
    <w:rsid w:val="008D1860"/>
    <w:rsid w:val="008D43BA"/>
    <w:rsid w:val="008E3759"/>
    <w:rsid w:val="00903254"/>
    <w:rsid w:val="009041DC"/>
    <w:rsid w:val="009047CB"/>
    <w:rsid w:val="00906765"/>
    <w:rsid w:val="0090764D"/>
    <w:rsid w:val="009104B4"/>
    <w:rsid w:val="00913660"/>
    <w:rsid w:val="00915A38"/>
    <w:rsid w:val="00921481"/>
    <w:rsid w:val="009237BC"/>
    <w:rsid w:val="00924BDF"/>
    <w:rsid w:val="00925FCD"/>
    <w:rsid w:val="00930DD8"/>
    <w:rsid w:val="0093441A"/>
    <w:rsid w:val="00944991"/>
    <w:rsid w:val="0095019F"/>
    <w:rsid w:val="00954BF7"/>
    <w:rsid w:val="0095544F"/>
    <w:rsid w:val="0096706E"/>
    <w:rsid w:val="009765C5"/>
    <w:rsid w:val="00981FBA"/>
    <w:rsid w:val="009924CA"/>
    <w:rsid w:val="00996FD5"/>
    <w:rsid w:val="009A4FB1"/>
    <w:rsid w:val="009B0B4A"/>
    <w:rsid w:val="009B381B"/>
    <w:rsid w:val="009C2E21"/>
    <w:rsid w:val="009C6035"/>
    <w:rsid w:val="009D3B3D"/>
    <w:rsid w:val="009D7611"/>
    <w:rsid w:val="009D770B"/>
    <w:rsid w:val="009E11FD"/>
    <w:rsid w:val="009E2CD6"/>
    <w:rsid w:val="009E53DE"/>
    <w:rsid w:val="009F428B"/>
    <w:rsid w:val="00A04103"/>
    <w:rsid w:val="00A20D85"/>
    <w:rsid w:val="00A3295E"/>
    <w:rsid w:val="00A37025"/>
    <w:rsid w:val="00A43458"/>
    <w:rsid w:val="00A453EC"/>
    <w:rsid w:val="00A455A6"/>
    <w:rsid w:val="00A45FD1"/>
    <w:rsid w:val="00A528D1"/>
    <w:rsid w:val="00A66BE5"/>
    <w:rsid w:val="00A76B2A"/>
    <w:rsid w:val="00A77DC4"/>
    <w:rsid w:val="00A95C43"/>
    <w:rsid w:val="00AA25A8"/>
    <w:rsid w:val="00AA469B"/>
    <w:rsid w:val="00AB5C39"/>
    <w:rsid w:val="00AB69EB"/>
    <w:rsid w:val="00AB7A38"/>
    <w:rsid w:val="00AD37C1"/>
    <w:rsid w:val="00AD3A3A"/>
    <w:rsid w:val="00AD626F"/>
    <w:rsid w:val="00AE06D6"/>
    <w:rsid w:val="00AE6201"/>
    <w:rsid w:val="00AE66EC"/>
    <w:rsid w:val="00AE6F91"/>
    <w:rsid w:val="00AF5571"/>
    <w:rsid w:val="00AF74DA"/>
    <w:rsid w:val="00B00F7D"/>
    <w:rsid w:val="00B1378D"/>
    <w:rsid w:val="00B167E9"/>
    <w:rsid w:val="00B169B3"/>
    <w:rsid w:val="00B17419"/>
    <w:rsid w:val="00B21EED"/>
    <w:rsid w:val="00B259CC"/>
    <w:rsid w:val="00B314DB"/>
    <w:rsid w:val="00B31EBE"/>
    <w:rsid w:val="00B33C9F"/>
    <w:rsid w:val="00B3718B"/>
    <w:rsid w:val="00B37C83"/>
    <w:rsid w:val="00B41F1B"/>
    <w:rsid w:val="00B42478"/>
    <w:rsid w:val="00B4632A"/>
    <w:rsid w:val="00B46C2F"/>
    <w:rsid w:val="00B46F62"/>
    <w:rsid w:val="00B53ED3"/>
    <w:rsid w:val="00B67603"/>
    <w:rsid w:val="00B7761C"/>
    <w:rsid w:val="00B81B7B"/>
    <w:rsid w:val="00B86040"/>
    <w:rsid w:val="00B8693E"/>
    <w:rsid w:val="00B92B7B"/>
    <w:rsid w:val="00B937F5"/>
    <w:rsid w:val="00BA276C"/>
    <w:rsid w:val="00BB07E7"/>
    <w:rsid w:val="00BB306F"/>
    <w:rsid w:val="00BB3C35"/>
    <w:rsid w:val="00BC6D3F"/>
    <w:rsid w:val="00BD1F61"/>
    <w:rsid w:val="00BD232B"/>
    <w:rsid w:val="00BD3D71"/>
    <w:rsid w:val="00BD4B89"/>
    <w:rsid w:val="00BD6052"/>
    <w:rsid w:val="00BE3556"/>
    <w:rsid w:val="00BF2C85"/>
    <w:rsid w:val="00C004FD"/>
    <w:rsid w:val="00C0454C"/>
    <w:rsid w:val="00C16BC2"/>
    <w:rsid w:val="00C21762"/>
    <w:rsid w:val="00C22F14"/>
    <w:rsid w:val="00C23B4B"/>
    <w:rsid w:val="00C24543"/>
    <w:rsid w:val="00C25588"/>
    <w:rsid w:val="00C256A2"/>
    <w:rsid w:val="00C3492D"/>
    <w:rsid w:val="00C36410"/>
    <w:rsid w:val="00C3738A"/>
    <w:rsid w:val="00C37C54"/>
    <w:rsid w:val="00C413F9"/>
    <w:rsid w:val="00C418C8"/>
    <w:rsid w:val="00C44AE8"/>
    <w:rsid w:val="00C44C90"/>
    <w:rsid w:val="00C46EE8"/>
    <w:rsid w:val="00C537FC"/>
    <w:rsid w:val="00C54197"/>
    <w:rsid w:val="00C55560"/>
    <w:rsid w:val="00C6467C"/>
    <w:rsid w:val="00C66B72"/>
    <w:rsid w:val="00C72379"/>
    <w:rsid w:val="00C807ED"/>
    <w:rsid w:val="00C810E3"/>
    <w:rsid w:val="00C8328F"/>
    <w:rsid w:val="00C8602C"/>
    <w:rsid w:val="00C9567A"/>
    <w:rsid w:val="00CA0842"/>
    <w:rsid w:val="00CA2738"/>
    <w:rsid w:val="00CA4ADB"/>
    <w:rsid w:val="00CA5667"/>
    <w:rsid w:val="00CA70AD"/>
    <w:rsid w:val="00CB2660"/>
    <w:rsid w:val="00CB3EAC"/>
    <w:rsid w:val="00CB4466"/>
    <w:rsid w:val="00CB65D2"/>
    <w:rsid w:val="00CC18EC"/>
    <w:rsid w:val="00CC5E90"/>
    <w:rsid w:val="00CD046C"/>
    <w:rsid w:val="00CD3A8F"/>
    <w:rsid w:val="00CD7A60"/>
    <w:rsid w:val="00CE0EB5"/>
    <w:rsid w:val="00CE5199"/>
    <w:rsid w:val="00CE66D5"/>
    <w:rsid w:val="00CF3642"/>
    <w:rsid w:val="00CF41AF"/>
    <w:rsid w:val="00CF4C95"/>
    <w:rsid w:val="00CF4F06"/>
    <w:rsid w:val="00CF67F2"/>
    <w:rsid w:val="00CF6F81"/>
    <w:rsid w:val="00D045D5"/>
    <w:rsid w:val="00D07073"/>
    <w:rsid w:val="00D072E5"/>
    <w:rsid w:val="00D261E7"/>
    <w:rsid w:val="00D26BA1"/>
    <w:rsid w:val="00D3189B"/>
    <w:rsid w:val="00D34786"/>
    <w:rsid w:val="00D34CB9"/>
    <w:rsid w:val="00D36951"/>
    <w:rsid w:val="00D40A1E"/>
    <w:rsid w:val="00D4383D"/>
    <w:rsid w:val="00D51B70"/>
    <w:rsid w:val="00D538A7"/>
    <w:rsid w:val="00D5421A"/>
    <w:rsid w:val="00D55E55"/>
    <w:rsid w:val="00D65404"/>
    <w:rsid w:val="00D712D3"/>
    <w:rsid w:val="00D71422"/>
    <w:rsid w:val="00D7145E"/>
    <w:rsid w:val="00D7558D"/>
    <w:rsid w:val="00D77453"/>
    <w:rsid w:val="00D77955"/>
    <w:rsid w:val="00D81D92"/>
    <w:rsid w:val="00D869D2"/>
    <w:rsid w:val="00D93446"/>
    <w:rsid w:val="00DA37B6"/>
    <w:rsid w:val="00DA4009"/>
    <w:rsid w:val="00DA4423"/>
    <w:rsid w:val="00DA7B5F"/>
    <w:rsid w:val="00DB30A4"/>
    <w:rsid w:val="00DB57A2"/>
    <w:rsid w:val="00DC13E1"/>
    <w:rsid w:val="00DD19C5"/>
    <w:rsid w:val="00DF31B8"/>
    <w:rsid w:val="00E00388"/>
    <w:rsid w:val="00E040B7"/>
    <w:rsid w:val="00E13327"/>
    <w:rsid w:val="00E13E5A"/>
    <w:rsid w:val="00E15011"/>
    <w:rsid w:val="00E1683C"/>
    <w:rsid w:val="00E20D3D"/>
    <w:rsid w:val="00E24F84"/>
    <w:rsid w:val="00E26D49"/>
    <w:rsid w:val="00E43157"/>
    <w:rsid w:val="00E44301"/>
    <w:rsid w:val="00E47A24"/>
    <w:rsid w:val="00E533FF"/>
    <w:rsid w:val="00E5434F"/>
    <w:rsid w:val="00E57F07"/>
    <w:rsid w:val="00E60D4F"/>
    <w:rsid w:val="00E6290E"/>
    <w:rsid w:val="00E709B3"/>
    <w:rsid w:val="00E70C4B"/>
    <w:rsid w:val="00E77AD2"/>
    <w:rsid w:val="00E85150"/>
    <w:rsid w:val="00E8789F"/>
    <w:rsid w:val="00E906B9"/>
    <w:rsid w:val="00E97B71"/>
    <w:rsid w:val="00EA65AA"/>
    <w:rsid w:val="00EB454D"/>
    <w:rsid w:val="00EC0B87"/>
    <w:rsid w:val="00EC44F6"/>
    <w:rsid w:val="00ED0ECC"/>
    <w:rsid w:val="00ED6B85"/>
    <w:rsid w:val="00EE3522"/>
    <w:rsid w:val="00EF01A3"/>
    <w:rsid w:val="00EF04B4"/>
    <w:rsid w:val="00EF33BB"/>
    <w:rsid w:val="00EF619B"/>
    <w:rsid w:val="00EF71C6"/>
    <w:rsid w:val="00F00B55"/>
    <w:rsid w:val="00F03778"/>
    <w:rsid w:val="00F06C16"/>
    <w:rsid w:val="00F10AD1"/>
    <w:rsid w:val="00F1380F"/>
    <w:rsid w:val="00F14F0E"/>
    <w:rsid w:val="00F227F9"/>
    <w:rsid w:val="00F24C29"/>
    <w:rsid w:val="00F2539E"/>
    <w:rsid w:val="00F253CC"/>
    <w:rsid w:val="00F2684A"/>
    <w:rsid w:val="00F27A51"/>
    <w:rsid w:val="00F3568B"/>
    <w:rsid w:val="00F56BA5"/>
    <w:rsid w:val="00F644E6"/>
    <w:rsid w:val="00F652A8"/>
    <w:rsid w:val="00F663B0"/>
    <w:rsid w:val="00F7174C"/>
    <w:rsid w:val="00F85139"/>
    <w:rsid w:val="00F90EE6"/>
    <w:rsid w:val="00F95434"/>
    <w:rsid w:val="00F95FA9"/>
    <w:rsid w:val="00F9653B"/>
    <w:rsid w:val="00FA015B"/>
    <w:rsid w:val="00FA4FCE"/>
    <w:rsid w:val="00FA675D"/>
    <w:rsid w:val="00FB0BE8"/>
    <w:rsid w:val="00FB3A7B"/>
    <w:rsid w:val="00FB43A4"/>
    <w:rsid w:val="00FB62CF"/>
    <w:rsid w:val="00FC2026"/>
    <w:rsid w:val="00FC2CF1"/>
    <w:rsid w:val="00FC3EB4"/>
    <w:rsid w:val="00FC4C03"/>
    <w:rsid w:val="00FC6C58"/>
    <w:rsid w:val="00FE6B45"/>
    <w:rsid w:val="00FF1AC3"/>
    <w:rsid w:val="00FF2520"/>
    <w:rsid w:val="00FF5851"/>
    <w:rsid w:val="00FF5AD2"/>
    <w:rsid w:val="00FF7B7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5631AE"/>
  </w:style>
  <w:style w:type="paragraph" w:customStyle="1" w:styleId="paragraph">
    <w:name w:val="paragraph"/>
    <w:basedOn w:val="Normal"/>
    <w:rsid w:val="005722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Revision">
    <w:name w:val="Revision"/>
    <w:hidden/>
    <w:uiPriority w:val="99"/>
    <w:semiHidden/>
    <w:rsid w:val="00293BF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eop">
    <w:name w:val="eop"/>
    <w:basedOn w:val="DefaultParagraphFont"/>
    <w:rsid w:val="00B1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5597</Words>
  <Characters>31906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32/24</dc:title>
  <dc:creator/>
  <cp:lastModifiedBy/>
  <cp:revision>1</cp:revision>
  <dcterms:created xsi:type="dcterms:W3CDTF">2024-06-07T21:35:00Z</dcterms:created>
  <dcterms:modified xsi:type="dcterms:W3CDTF">2024-06-07T21:35:00Z</dcterms:modified>
</cp:coreProperties>
</file>